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4824" w14:textId="2E767D99" w:rsidR="006F4CFC" w:rsidRPr="00C17C91" w:rsidRDefault="006F4CFC" w:rsidP="006F4CFC">
      <w:pPr>
        <w:rPr>
          <w:rFonts w:ascii="Work Sans" w:hAnsi="Work Sans"/>
          <w:color w:val="0D0D0D" w:themeColor="text1" w:themeTint="F2"/>
          <w:rtl/>
          <w:lang w:bidi="he-IL"/>
        </w:rPr>
      </w:pPr>
    </w:p>
    <w:p w14:paraId="4554324B" w14:textId="77777777" w:rsidR="006C4FDF" w:rsidRPr="006C4FDF" w:rsidRDefault="006F4CFC" w:rsidP="006C4FDF">
      <w:pPr>
        <w:rPr>
          <w:rFonts w:ascii="Work Sans" w:hAnsi="Work Sans"/>
          <w:color w:val="0D0D0D" w:themeColor="text1" w:themeTint="F2"/>
          <w:sz w:val="20"/>
          <w:szCs w:val="20"/>
        </w:rPr>
      </w:pPr>
      <w:bookmarkStart w:id="0" w:name="_Hlk60823131"/>
      <w:r w:rsidRPr="2B64F964">
        <w:rPr>
          <w:rFonts w:ascii="Work Sans" w:hAnsi="Work Sans"/>
          <w:color w:val="0D0D0D" w:themeColor="text1" w:themeTint="F2"/>
          <w:sz w:val="20"/>
          <w:szCs w:val="20"/>
        </w:rPr>
        <w:t>Tax Justice Network Ltd</w:t>
      </w:r>
      <w:r w:rsidR="0061630B" w:rsidRPr="2B64F964">
        <w:rPr>
          <w:rFonts w:ascii="Work Sans" w:hAnsi="Work Sans"/>
          <w:color w:val="0D0D0D" w:themeColor="text1" w:themeTint="F2"/>
          <w:sz w:val="20"/>
          <w:szCs w:val="20"/>
        </w:rPr>
        <w:t xml:space="preserve"> </w:t>
      </w:r>
      <w:r w:rsidR="0061630B">
        <w:tab/>
      </w:r>
      <w:r w:rsidR="0061630B">
        <w:tab/>
      </w:r>
      <w:r w:rsidDel="006C4FDF">
        <w:br/>
      </w:r>
      <w:r w:rsidR="006C4FDF" w:rsidRPr="2B64F964">
        <w:rPr>
          <w:rFonts w:ascii="Work Sans" w:hAnsi="Work Sans"/>
          <w:color w:val="0D0D0D" w:themeColor="text1" w:themeTint="F2"/>
          <w:sz w:val="20"/>
          <w:szCs w:val="20"/>
        </w:rPr>
        <w:t>C/O Godfrey Wilson Ltd,</w:t>
      </w:r>
      <w:r w:rsidR="006C4FDF">
        <w:br/>
      </w:r>
      <w:r w:rsidR="006C4FDF" w:rsidRPr="2B64F964">
        <w:rPr>
          <w:rFonts w:ascii="Work Sans" w:hAnsi="Work Sans"/>
          <w:color w:val="0D0D0D" w:themeColor="text1" w:themeTint="F2"/>
          <w:sz w:val="20"/>
          <w:szCs w:val="20"/>
        </w:rPr>
        <w:t>5th Floor Mariner House,</w:t>
      </w:r>
      <w:r w:rsidR="006C4FDF">
        <w:br/>
      </w:r>
      <w:r w:rsidR="006C4FDF" w:rsidRPr="2B64F964">
        <w:rPr>
          <w:rFonts w:ascii="Work Sans" w:hAnsi="Work Sans"/>
          <w:color w:val="0D0D0D" w:themeColor="text1" w:themeTint="F2"/>
          <w:sz w:val="20"/>
          <w:szCs w:val="20"/>
        </w:rPr>
        <w:t>62 Prince Street,</w:t>
      </w:r>
      <w:r w:rsidR="006C4FDF">
        <w:br/>
      </w:r>
      <w:r w:rsidR="006C4FDF" w:rsidRPr="2B64F964">
        <w:rPr>
          <w:rFonts w:ascii="Work Sans" w:hAnsi="Work Sans"/>
          <w:color w:val="0D0D0D" w:themeColor="text1" w:themeTint="F2"/>
          <w:sz w:val="20"/>
          <w:szCs w:val="20"/>
        </w:rPr>
        <w:t>Bristol, England BS1 4QD</w:t>
      </w:r>
      <w:r w:rsidR="006C4FDF">
        <w:br/>
      </w:r>
      <w:r w:rsidR="006C4FDF" w:rsidRPr="2B64F964">
        <w:rPr>
          <w:rFonts w:ascii="Work Sans" w:hAnsi="Work Sans"/>
          <w:color w:val="0D0D0D" w:themeColor="text1" w:themeTint="F2"/>
          <w:sz w:val="20"/>
          <w:szCs w:val="20"/>
        </w:rPr>
        <w:t>Company No 05327824</w:t>
      </w:r>
    </w:p>
    <w:p w14:paraId="7EB7F99A" w14:textId="1DBE77C2" w:rsidR="006F4CFC" w:rsidRPr="00C17C91" w:rsidRDefault="006F4CFC" w:rsidP="006F4CFC">
      <w:pPr>
        <w:rPr>
          <w:rFonts w:ascii="Work Sans" w:hAnsi="Work Sans"/>
          <w:color w:val="0D0D0D" w:themeColor="text1" w:themeTint="F2"/>
          <w:sz w:val="20"/>
          <w:szCs w:val="20"/>
        </w:rPr>
      </w:pPr>
      <w:r>
        <w:br/>
      </w:r>
      <w:r>
        <w:br/>
      </w:r>
      <w:r>
        <w:tab/>
      </w:r>
      <w:r>
        <w:tab/>
      </w:r>
    </w:p>
    <w:bookmarkEnd w:id="0"/>
    <w:p w14:paraId="2E4DFCB2" w14:textId="74D15F9C" w:rsidR="009C657A" w:rsidRPr="00BA6D96" w:rsidRDefault="009C657A" w:rsidP="2B64F964">
      <w:pPr>
        <w:spacing w:after="0"/>
        <w:ind w:left="2880" w:firstLine="720"/>
        <w:rPr>
          <w:b/>
          <w:lang w:val="en-US"/>
        </w:rPr>
      </w:pPr>
      <w:r>
        <w:rPr>
          <w:b/>
        </w:rPr>
        <w:t>Data protection c</w:t>
      </w:r>
      <w:r w:rsidRPr="00BA6D96">
        <w:rPr>
          <w:b/>
        </w:rPr>
        <w:t xml:space="preserve">onsent </w:t>
      </w:r>
      <w:r>
        <w:rPr>
          <w:b/>
        </w:rPr>
        <w:t xml:space="preserve">form </w:t>
      </w:r>
      <w:r w:rsidRPr="00BA6D96">
        <w:rPr>
          <w:b/>
        </w:rPr>
        <w:t xml:space="preserve">for participation in </w:t>
      </w:r>
      <w:r w:rsidR="006C6317">
        <w:rPr>
          <w:b/>
        </w:rPr>
        <w:t xml:space="preserve">the </w:t>
      </w:r>
      <w:r w:rsidRPr="00BA6D96">
        <w:rPr>
          <w:b/>
        </w:rPr>
        <w:t xml:space="preserve">Tax Justice Network </w:t>
      </w:r>
      <w:r w:rsidR="004B3073">
        <w:rPr>
          <w:b/>
        </w:rPr>
        <w:t xml:space="preserve">2024 </w:t>
      </w:r>
      <w:r w:rsidR="004B3073" w:rsidRPr="2B64F964">
        <w:rPr>
          <w:b/>
          <w:bCs/>
        </w:rPr>
        <w:t>s</w:t>
      </w:r>
      <w:r w:rsidRPr="2B64F964">
        <w:rPr>
          <w:b/>
          <w:bCs/>
        </w:rPr>
        <w:t>urvey</w:t>
      </w:r>
      <w:r w:rsidRPr="00BA6D96">
        <w:rPr>
          <w:b/>
        </w:rPr>
        <w:t xml:space="preserve"> </w:t>
      </w:r>
      <w:r>
        <w:rPr>
          <w:b/>
        </w:rPr>
        <w:t xml:space="preserve">on </w:t>
      </w:r>
      <w:r w:rsidR="00A63F05">
        <w:rPr>
          <w:b/>
        </w:rPr>
        <w:t xml:space="preserve">the </w:t>
      </w:r>
      <w:r>
        <w:rPr>
          <w:b/>
        </w:rPr>
        <w:t xml:space="preserve">Financial Secrecy Index </w:t>
      </w:r>
      <w:r w:rsidR="001E4671" w:rsidRPr="2B64F964">
        <w:rPr>
          <w:b/>
          <w:bCs/>
        </w:rPr>
        <w:t>and</w:t>
      </w:r>
      <w:r w:rsidR="001E4671">
        <w:rPr>
          <w:b/>
        </w:rPr>
        <w:t xml:space="preserve"> </w:t>
      </w:r>
      <w:r w:rsidR="00A63F05">
        <w:rPr>
          <w:b/>
        </w:rPr>
        <w:t xml:space="preserve">the </w:t>
      </w:r>
      <w:r w:rsidR="001E4671">
        <w:rPr>
          <w:b/>
        </w:rPr>
        <w:t>Corporate Tax Haven Index</w:t>
      </w:r>
    </w:p>
    <w:p w14:paraId="035C7AEE" w14:textId="2D443FBD" w:rsidR="006F4CFC" w:rsidRPr="00C17C91" w:rsidRDefault="006F4CFC" w:rsidP="006F4CFC">
      <w:pPr>
        <w:rPr>
          <w:rFonts w:ascii="Work Sans" w:hAnsi="Work Sans"/>
          <w:color w:val="0D0D0D" w:themeColor="text1" w:themeTint="F2"/>
          <w:sz w:val="20"/>
        </w:rPr>
      </w:pPr>
    </w:p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35"/>
        <w:gridCol w:w="7378"/>
      </w:tblGrid>
      <w:tr w:rsidR="006F4CFC" w:rsidRPr="00F07DD9" w14:paraId="4D1B2768" w14:textId="77777777" w:rsidTr="118E6AB0">
        <w:trPr>
          <w:trHeight w:val="300"/>
        </w:trPr>
        <w:tc>
          <w:tcPr>
            <w:tcW w:w="2691" w:type="dxa"/>
            <w:shd w:val="clear" w:color="auto" w:fill="auto"/>
          </w:tcPr>
          <w:p w14:paraId="114C172B" w14:textId="73543EAC" w:rsidR="006D6EA8" w:rsidRPr="00816927" w:rsidRDefault="00DF064D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  <w:szCs w:val="20"/>
              </w:rPr>
            </w:pPr>
            <w:r>
              <w:rPr>
                <w:rFonts w:ascii="Work Sans" w:hAnsi="Work Sans"/>
                <w:color w:val="0D0D0D" w:themeColor="text1" w:themeTint="F2"/>
                <w:sz w:val="20"/>
                <w:szCs w:val="20"/>
              </w:rPr>
              <w:t>9</w:t>
            </w:r>
            <w:r w:rsidR="00130907" w:rsidRPr="2B64F964">
              <w:rPr>
                <w:rFonts w:ascii="Work Sans" w:hAnsi="Work Sans"/>
                <w:color w:val="0D0D0D" w:themeColor="text1" w:themeTint="F2"/>
                <w:sz w:val="20"/>
                <w:szCs w:val="20"/>
              </w:rPr>
              <w:t xml:space="preserve"> April 2024</w:t>
            </w:r>
          </w:p>
          <w:p w14:paraId="57258007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1A26BBD2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306867D9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2F05BCF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40D14BE7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703E848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43A05F1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460E3E4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3FF12204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643EA61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434E237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260D0017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4F97A439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BE0302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87E4429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328AC2ED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697B10E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B40FE9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5AD75B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09A0E03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F953643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57CECA0B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6CF6F04D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4B4604A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754ED335" w14:textId="77777777" w:rsidR="00143FA6" w:rsidRPr="00C17C91" w:rsidRDefault="00143FA6" w:rsidP="006F4CFC">
            <w:pPr>
              <w:spacing w:after="160"/>
              <w:rPr>
                <w:rFonts w:ascii="Work Sans" w:hAnsi="Work Sans"/>
                <w:color w:val="0D0D0D" w:themeColor="text1" w:themeTint="F2"/>
                <w:sz w:val="20"/>
              </w:rPr>
            </w:pPr>
          </w:p>
          <w:p w14:paraId="00EADA21" w14:textId="16DE9D8C" w:rsidR="00143FA6" w:rsidRPr="00C17C91" w:rsidRDefault="00143FA6" w:rsidP="005414FE">
            <w:pPr>
              <w:rPr>
                <w:rFonts w:ascii="Work Sans" w:hAnsi="Work Sans"/>
                <w:color w:val="0D0D0D" w:themeColor="text1" w:themeTint="F2"/>
                <w:sz w:val="20"/>
              </w:rPr>
            </w:pPr>
          </w:p>
        </w:tc>
        <w:tc>
          <w:tcPr>
            <w:tcW w:w="135" w:type="dxa"/>
            <w:shd w:val="clear" w:color="auto" w:fill="auto"/>
          </w:tcPr>
          <w:p w14:paraId="63799A7E" w14:textId="77777777" w:rsidR="006F4CFC" w:rsidRPr="00C17C91" w:rsidRDefault="006F4CFC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</w:tc>
        <w:tc>
          <w:tcPr>
            <w:tcW w:w="7378" w:type="dxa"/>
            <w:shd w:val="clear" w:color="auto" w:fill="auto"/>
          </w:tcPr>
          <w:p w14:paraId="185BD94D" w14:textId="51E92D14" w:rsidR="0A047CEB" w:rsidRPr="00EF5627" w:rsidRDefault="0A047CEB" w:rsidP="463A6807">
            <w:pPr>
              <w:rPr>
                <w:rFonts w:ascii="Work Sans" w:hAnsi="Work Sans" w:cs="Calibri"/>
                <w:b/>
                <w:bCs/>
              </w:rPr>
            </w:pPr>
            <w:r w:rsidRPr="00EF5627">
              <w:rPr>
                <w:rFonts w:ascii="Work Sans" w:hAnsi="Work Sans" w:cs="Calibri"/>
                <w:b/>
                <w:bCs/>
              </w:rPr>
              <w:t>Introduction</w:t>
            </w:r>
          </w:p>
          <w:p w14:paraId="483381B8" w14:textId="431553D8" w:rsidR="463A6807" w:rsidRPr="00EF5627" w:rsidRDefault="463A6807" w:rsidP="463A6807">
            <w:pPr>
              <w:rPr>
                <w:rFonts w:ascii="Work Sans" w:hAnsi="Work Sans" w:cs="Calibri"/>
              </w:rPr>
            </w:pPr>
          </w:p>
          <w:p w14:paraId="4ADCEC98" w14:textId="368417D5" w:rsidR="0C37B598" w:rsidRPr="00EF5627" w:rsidRDefault="14D64AA3" w:rsidP="0C37B598">
            <w:pPr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>Under the United Kingdom</w:t>
            </w:r>
            <w:r w:rsidR="00465C80">
              <w:rPr>
                <w:rFonts w:ascii="Work Sans" w:hAnsi="Work Sans" w:cs="Calibri"/>
              </w:rPr>
              <w:t xml:space="preserve"> </w:t>
            </w:r>
            <w:hyperlink r:id="rId11" w:history="1">
              <w:r w:rsidR="00CE4F1B" w:rsidRPr="00B00A82">
                <w:rPr>
                  <w:rStyle w:val="Hyperlink"/>
                  <w:rFonts w:ascii="Work Sans" w:hAnsi="Work Sans" w:cs="Calibri"/>
                </w:rPr>
                <w:t xml:space="preserve">Data Protection Act </w:t>
              </w:r>
              <w:r w:rsidR="00B00A82" w:rsidRPr="00B00A82">
                <w:rPr>
                  <w:rStyle w:val="Hyperlink"/>
                  <w:rFonts w:ascii="Work Sans" w:hAnsi="Work Sans" w:cs="Calibri"/>
                </w:rPr>
                <w:t>(</w:t>
              </w:r>
              <w:r w:rsidR="00CE4F1B" w:rsidRPr="00B00A82">
                <w:rPr>
                  <w:rStyle w:val="Hyperlink"/>
                  <w:rFonts w:ascii="Work Sans" w:hAnsi="Work Sans" w:cs="Calibri"/>
                </w:rPr>
                <w:t>2018</w:t>
              </w:r>
              <w:r w:rsidR="00B00A82" w:rsidRPr="00B00A82">
                <w:rPr>
                  <w:rStyle w:val="Hyperlink"/>
                  <w:rFonts w:ascii="Work Sans" w:hAnsi="Work Sans" w:cs="Calibri"/>
                </w:rPr>
                <w:t>)</w:t>
              </w:r>
            </w:hyperlink>
            <w:r w:rsidR="00B00A82">
              <w:rPr>
                <w:rFonts w:ascii="Work Sans" w:hAnsi="Work Sans" w:cs="Calibri"/>
              </w:rPr>
              <w:t xml:space="preserve"> </w:t>
            </w:r>
            <w:r w:rsidRPr="00EF5627">
              <w:rPr>
                <w:rFonts w:ascii="Work Sans" w:hAnsi="Work Sans" w:cs="Calibri"/>
              </w:rPr>
              <w:t xml:space="preserve">and the </w:t>
            </w:r>
            <w:r w:rsidR="32CDA26D" w:rsidRPr="00EF5627">
              <w:rPr>
                <w:rFonts w:ascii="Work Sans" w:hAnsi="Work Sans" w:cs="Calibri"/>
              </w:rPr>
              <w:t xml:space="preserve">European Union </w:t>
            </w:r>
            <w:hyperlink r:id="rId12" w:history="1">
              <w:r w:rsidR="32CDA26D" w:rsidRPr="002F3924">
                <w:rPr>
                  <w:rStyle w:val="Hyperlink"/>
                  <w:rFonts w:ascii="Work Sans" w:hAnsi="Work Sans" w:cs="Calibri"/>
                </w:rPr>
                <w:t xml:space="preserve">General </w:t>
              </w:r>
              <w:r w:rsidRPr="002F3924">
                <w:rPr>
                  <w:rStyle w:val="Hyperlink"/>
                  <w:rFonts w:ascii="Work Sans" w:hAnsi="Work Sans" w:cs="Calibri"/>
                </w:rPr>
                <w:t xml:space="preserve">Data Protection </w:t>
              </w:r>
              <w:r w:rsidR="32CDA26D" w:rsidRPr="002F3924">
                <w:rPr>
                  <w:rStyle w:val="Hyperlink"/>
                  <w:rFonts w:ascii="Work Sans" w:hAnsi="Work Sans" w:cs="Calibri"/>
                </w:rPr>
                <w:t>Regulation</w:t>
              </w:r>
            </w:hyperlink>
            <w:r w:rsidRPr="00EF5627">
              <w:rPr>
                <w:rFonts w:ascii="Work Sans" w:hAnsi="Work Sans" w:cs="Calibri"/>
              </w:rPr>
              <w:t xml:space="preserve"> the Tax Justice Network has an obligation to inform </w:t>
            </w:r>
            <w:r w:rsidR="35F9D112" w:rsidRPr="00EF5627">
              <w:rPr>
                <w:rFonts w:ascii="Work Sans" w:hAnsi="Work Sans" w:cs="Calibri"/>
              </w:rPr>
              <w:t>you</w:t>
            </w:r>
            <w:r w:rsidRPr="00EF5627">
              <w:rPr>
                <w:rFonts w:ascii="Work Sans" w:hAnsi="Work Sans" w:cs="Calibri"/>
              </w:rPr>
              <w:t xml:space="preserve"> of the purpose of the collection, use, storage and retention of the information </w:t>
            </w:r>
            <w:r w:rsidR="0B0B7C9D" w:rsidRPr="00EF5627">
              <w:rPr>
                <w:rFonts w:ascii="Work Sans" w:hAnsi="Work Sans" w:cs="Calibri"/>
              </w:rPr>
              <w:t>you provide</w:t>
            </w:r>
            <w:r w:rsidRPr="00EF5627">
              <w:rPr>
                <w:rFonts w:ascii="Work Sans" w:hAnsi="Work Sans" w:cs="Calibri"/>
              </w:rPr>
              <w:t xml:space="preserve">. </w:t>
            </w:r>
          </w:p>
          <w:p w14:paraId="3C633398" w14:textId="3602EAA2" w:rsidR="008A0B40" w:rsidRPr="00EF5627" w:rsidRDefault="008A0B40" w:rsidP="008A0B40">
            <w:pPr>
              <w:rPr>
                <w:rFonts w:ascii="Work Sans" w:hAnsi="Work Sans" w:cs="Calibri"/>
              </w:rPr>
            </w:pPr>
          </w:p>
          <w:p w14:paraId="49692D4F" w14:textId="1FCF1A92" w:rsidR="001C26ED" w:rsidRPr="002B71C0" w:rsidRDefault="000F6A1D" w:rsidP="001C26ED">
            <w:pPr>
              <w:spacing w:after="160" w:line="259" w:lineRule="auto"/>
              <w:rPr>
                <w:rFonts w:ascii="Work Sans" w:hAnsi="Work Sans"/>
                <w:color w:val="0D0D0D" w:themeColor="text1" w:themeTint="F2"/>
              </w:rPr>
            </w:pPr>
            <w:r w:rsidRPr="13E89774">
              <w:rPr>
                <w:rFonts w:ascii="Work Sans" w:hAnsi="Work Sans"/>
                <w:color w:val="0D0D0D" w:themeColor="text1" w:themeTint="F2"/>
              </w:rPr>
              <w:t xml:space="preserve">As part of </w:t>
            </w:r>
            <w:r w:rsidR="399B6B13" w:rsidRPr="13E89774">
              <w:rPr>
                <w:rFonts w:ascii="Work Sans" w:hAnsi="Work Sans"/>
                <w:color w:val="0D0D0D" w:themeColor="text1" w:themeTint="F2"/>
              </w:rPr>
              <w:t>our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 research</w:t>
            </w:r>
            <w:r w:rsidR="009448ED">
              <w:rPr>
                <w:rFonts w:ascii="Work Sans" w:hAnsi="Work Sans"/>
                <w:color w:val="0D0D0D" w:themeColor="text1" w:themeTint="F2"/>
              </w:rPr>
              <w:t xml:space="preserve"> in 2024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 for the </w:t>
            </w:r>
            <w:r w:rsidRPr="13E89774">
              <w:rPr>
                <w:rFonts w:ascii="Work Sans" w:hAnsi="Work Sans" w:cs="Calibri"/>
              </w:rPr>
              <w:t xml:space="preserve">Financial Secrecy Index </w:t>
            </w:r>
            <w:r w:rsidR="004B3073" w:rsidRPr="2B64F964">
              <w:rPr>
                <w:rFonts w:ascii="Work Sans" w:hAnsi="Work Sans" w:cs="Calibri"/>
              </w:rPr>
              <w:t>and</w:t>
            </w:r>
            <w:r w:rsidR="004B3073">
              <w:rPr>
                <w:rFonts w:ascii="Work Sans" w:hAnsi="Work Sans" w:cs="Calibri"/>
              </w:rPr>
              <w:t xml:space="preserve"> Corporate Tax Haven Index</w:t>
            </w:r>
            <w:r w:rsidRPr="13E89774">
              <w:rPr>
                <w:rFonts w:ascii="Work Sans" w:hAnsi="Work Sans" w:cs="Calibri"/>
              </w:rPr>
              <w:t xml:space="preserve">, </w:t>
            </w:r>
            <w:r w:rsidRPr="13E89774">
              <w:rPr>
                <w:rFonts w:ascii="Work Sans" w:hAnsi="Work Sans"/>
                <w:color w:val="0D0D0D" w:themeColor="text1" w:themeTint="F2"/>
              </w:rPr>
              <w:t>we</w:t>
            </w:r>
            <w:r w:rsidR="49E483A7" w:rsidRPr="13E89774">
              <w:rPr>
                <w:rFonts w:ascii="Work Sans" w:hAnsi="Work Sans"/>
                <w:color w:val="0D0D0D" w:themeColor="text1" w:themeTint="F2"/>
              </w:rPr>
              <w:t xml:space="preserve"> at the Tax Justice Network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 send  the Ministr</w:t>
            </w:r>
            <w:r w:rsidR="00AC203B" w:rsidRPr="13E89774">
              <w:rPr>
                <w:rFonts w:ascii="Work Sans" w:hAnsi="Work Sans"/>
                <w:color w:val="0D0D0D" w:themeColor="text1" w:themeTint="F2"/>
              </w:rPr>
              <w:t>ies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 of Finance of </w:t>
            </w:r>
            <w:r w:rsidR="4B993868" w:rsidRPr="2B64F964">
              <w:rPr>
                <w:rFonts w:ascii="Work Sans" w:hAnsi="Work Sans"/>
                <w:color w:val="0D0D0D" w:themeColor="text1" w:themeTint="F2"/>
              </w:rPr>
              <w:t xml:space="preserve">all </w:t>
            </w:r>
            <w:r w:rsidRPr="13E89774">
              <w:rPr>
                <w:rFonts w:ascii="Work Sans" w:hAnsi="Work Sans"/>
                <w:color w:val="0D0D0D" w:themeColor="text1" w:themeTint="F2"/>
              </w:rPr>
              <w:t>the jurisdictions</w:t>
            </w:r>
            <w:r w:rsidR="00AC203B" w:rsidRPr="13E89774">
              <w:rPr>
                <w:rFonts w:ascii="Work Sans" w:hAnsi="Work Sans"/>
                <w:color w:val="0D0D0D" w:themeColor="text1" w:themeTint="F2"/>
              </w:rPr>
              <w:t xml:space="preserve"> we assess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 a survey in which we </w:t>
            </w:r>
            <w:r w:rsidRPr="13E89774" w:rsidDel="009448ED">
              <w:rPr>
                <w:rFonts w:ascii="Work Sans" w:hAnsi="Work Sans"/>
                <w:color w:val="0D0D0D" w:themeColor="text1" w:themeTint="F2"/>
              </w:rPr>
              <w:t xml:space="preserve">kindly 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ask them to 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review 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the 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assessment of </w:t>
            </w:r>
            <w:r w:rsidRPr="13E89774">
              <w:rPr>
                <w:rFonts w:ascii="Work Sans" w:hAnsi="Work Sans"/>
                <w:color w:val="0D0D0D" w:themeColor="text1" w:themeTint="F2"/>
              </w:rPr>
              <w:t>their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 country’s legal framework</w:t>
            </w:r>
            <w:r w:rsidR="3DC8CD9E" w:rsidRPr="13E89774">
              <w:rPr>
                <w:rFonts w:ascii="Work Sans" w:hAnsi="Work Sans"/>
                <w:color w:val="0D0D0D" w:themeColor="text1" w:themeTint="F2"/>
              </w:rPr>
              <w:t>,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 </w:t>
            </w:r>
            <w:r w:rsidRPr="13E89774">
              <w:rPr>
                <w:rFonts w:ascii="Work Sans" w:hAnsi="Work Sans"/>
                <w:color w:val="0D0D0D" w:themeColor="text1" w:themeTint="F2"/>
              </w:rPr>
              <w:t xml:space="preserve">as published 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>in the previous edition</w:t>
            </w:r>
            <w:r w:rsidR="00554081">
              <w:rPr>
                <w:rFonts w:ascii="Work Sans" w:hAnsi="Work Sans"/>
                <w:color w:val="0D0D0D" w:themeColor="text1" w:themeTint="F2"/>
              </w:rPr>
              <w:t>s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 of the Financial Secrecy Index</w:t>
            </w:r>
            <w:r w:rsidR="00AC203B" w:rsidRPr="13E89774">
              <w:rPr>
                <w:rFonts w:ascii="Work Sans" w:hAnsi="Work Sans"/>
                <w:color w:val="0D0D0D" w:themeColor="text1" w:themeTint="F2"/>
              </w:rPr>
              <w:t xml:space="preserve"> (</w:t>
            </w:r>
            <w:r w:rsidR="44009D02" w:rsidRPr="2B64F964">
              <w:rPr>
                <w:rFonts w:ascii="Work Sans" w:hAnsi="Work Sans"/>
                <w:color w:val="0D0D0D" w:themeColor="text1" w:themeTint="F2"/>
              </w:rPr>
              <w:t>202</w:t>
            </w:r>
            <w:r w:rsidR="543C5C9B" w:rsidRPr="2B64F964">
              <w:rPr>
                <w:rFonts w:ascii="Work Sans" w:hAnsi="Work Sans"/>
                <w:color w:val="0D0D0D" w:themeColor="text1" w:themeTint="F2"/>
              </w:rPr>
              <w:t>2</w:t>
            </w:r>
            <w:r w:rsidR="00AC203B" w:rsidRPr="13E89774">
              <w:rPr>
                <w:rFonts w:ascii="Work Sans" w:hAnsi="Work Sans"/>
                <w:color w:val="0D0D0D" w:themeColor="text1" w:themeTint="F2"/>
              </w:rPr>
              <w:t>)</w:t>
            </w:r>
            <w:r w:rsidR="00554081">
              <w:rPr>
                <w:rFonts w:ascii="Work Sans" w:hAnsi="Work Sans"/>
                <w:color w:val="0D0D0D" w:themeColor="text1" w:themeTint="F2"/>
              </w:rPr>
              <w:t xml:space="preserve"> and the Corporate Tax Haven Index (202</w:t>
            </w:r>
            <w:r w:rsidR="00F93EC3">
              <w:rPr>
                <w:rFonts w:ascii="Work Sans" w:hAnsi="Work Sans"/>
                <w:color w:val="0D0D0D" w:themeColor="text1" w:themeTint="F2"/>
              </w:rPr>
              <w:t>1</w:t>
            </w:r>
            <w:r w:rsidR="00554081">
              <w:rPr>
                <w:rFonts w:ascii="Work Sans" w:hAnsi="Work Sans"/>
                <w:color w:val="0D0D0D" w:themeColor="text1" w:themeTint="F2"/>
              </w:rPr>
              <w:t>)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. This is a useful opportunity for </w:t>
            </w:r>
            <w:r w:rsidRPr="13E89774">
              <w:rPr>
                <w:rFonts w:ascii="Work Sans" w:hAnsi="Work Sans"/>
                <w:color w:val="0D0D0D" w:themeColor="text1" w:themeTint="F2"/>
              </w:rPr>
              <w:t>the authorities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 to flag any aspects </w:t>
            </w:r>
            <w:r w:rsidRPr="13E89774">
              <w:rPr>
                <w:rFonts w:ascii="Work Sans" w:hAnsi="Work Sans"/>
                <w:color w:val="0D0D0D" w:themeColor="text1" w:themeTint="F2"/>
              </w:rPr>
              <w:t>they</w:t>
            </w:r>
            <w:r w:rsidR="001C26ED" w:rsidRPr="13E89774">
              <w:rPr>
                <w:rFonts w:ascii="Work Sans" w:hAnsi="Work Sans"/>
                <w:color w:val="0D0D0D" w:themeColor="text1" w:themeTint="F2"/>
              </w:rPr>
              <w:t xml:space="preserve"> disagree with and make further comments or corrections with the corresponding legal source.</w:t>
            </w:r>
          </w:p>
          <w:p w14:paraId="7E99047F" w14:textId="5553B88F" w:rsidR="00C33181" w:rsidRDefault="7B741551" w:rsidP="00C33181">
            <w:pPr>
              <w:rPr>
                <w:rFonts w:ascii="Work Sans" w:hAnsi="Work Sans"/>
                <w:color w:val="0D0D0D" w:themeColor="text1" w:themeTint="F2"/>
              </w:rPr>
            </w:pPr>
            <w:r w:rsidRPr="00EF5627">
              <w:rPr>
                <w:rFonts w:ascii="Work Sans" w:hAnsi="Work Sans" w:cs="Calibri"/>
              </w:rPr>
              <w:t xml:space="preserve">The information you provide </w:t>
            </w:r>
            <w:r w:rsidR="6F6CB824" w:rsidRPr="2B64F964">
              <w:rPr>
                <w:rFonts w:ascii="Work Sans" w:hAnsi="Work Sans" w:cs="Calibri"/>
              </w:rPr>
              <w:t xml:space="preserve">by responding </w:t>
            </w:r>
            <w:r w:rsidR="363371C1" w:rsidRPr="2B64F964">
              <w:rPr>
                <w:rFonts w:ascii="Work Sans" w:hAnsi="Work Sans" w:cs="Calibri"/>
              </w:rPr>
              <w:t>to</w:t>
            </w:r>
            <w:r w:rsidR="00C17C91" w:rsidRPr="00EF5627">
              <w:rPr>
                <w:rFonts w:ascii="Work Sans" w:hAnsi="Work Sans" w:cs="Calibri"/>
              </w:rPr>
              <w:t xml:space="preserve"> the </w:t>
            </w:r>
            <w:r w:rsidR="00ED2926" w:rsidRPr="00EF5627">
              <w:rPr>
                <w:rFonts w:ascii="Work Sans" w:hAnsi="Work Sans" w:cs="Calibri"/>
              </w:rPr>
              <w:t>survey</w:t>
            </w:r>
            <w:r w:rsidR="105CDA35" w:rsidRPr="00EF5627">
              <w:rPr>
                <w:rFonts w:ascii="Work Sans" w:hAnsi="Work Sans" w:cs="Calibri"/>
              </w:rPr>
              <w:t xml:space="preserve"> will be used in our </w:t>
            </w:r>
            <w:r w:rsidR="00C17C91" w:rsidRPr="00EF5627">
              <w:rPr>
                <w:rFonts w:ascii="Work Sans" w:hAnsi="Work Sans" w:cs="Calibri"/>
              </w:rPr>
              <w:t xml:space="preserve">research </w:t>
            </w:r>
            <w:r w:rsidR="6FE1AC91" w:rsidRPr="00EF5627">
              <w:rPr>
                <w:rFonts w:ascii="Work Sans" w:hAnsi="Work Sans" w:cs="Calibri"/>
              </w:rPr>
              <w:t xml:space="preserve">for </w:t>
            </w:r>
            <w:r w:rsidR="00C17C91" w:rsidRPr="00EF5627">
              <w:rPr>
                <w:rFonts w:ascii="Work Sans" w:hAnsi="Work Sans" w:cs="Calibri"/>
              </w:rPr>
              <w:t>the</w:t>
            </w:r>
            <w:r w:rsidR="004E2A75">
              <w:rPr>
                <w:rFonts w:ascii="Work Sans" w:hAnsi="Work Sans" w:cs="Calibri"/>
              </w:rPr>
              <w:t xml:space="preserve"> </w:t>
            </w:r>
            <w:r w:rsidR="00C17C91" w:rsidRPr="00EF5627">
              <w:rPr>
                <w:rFonts w:ascii="Work Sans" w:hAnsi="Work Sans" w:cs="Calibri"/>
              </w:rPr>
              <w:t>Financial Secrecy Index</w:t>
            </w:r>
            <w:r w:rsidR="004E2A75">
              <w:rPr>
                <w:rFonts w:ascii="Work Sans" w:hAnsi="Work Sans" w:cs="Calibri"/>
              </w:rPr>
              <w:t xml:space="preserve"> and </w:t>
            </w:r>
            <w:r w:rsidR="32810DCF" w:rsidRPr="2B64F964">
              <w:rPr>
                <w:rFonts w:ascii="Work Sans" w:hAnsi="Work Sans" w:cs="Calibri"/>
              </w:rPr>
              <w:t xml:space="preserve">the </w:t>
            </w:r>
            <w:r w:rsidR="004E2A75">
              <w:rPr>
                <w:rFonts w:ascii="Work Sans" w:hAnsi="Work Sans" w:cs="Calibri"/>
              </w:rPr>
              <w:t>Corporate Tax Haven Index</w:t>
            </w:r>
            <w:r w:rsidR="00C17C91" w:rsidRPr="00EF5627">
              <w:rPr>
                <w:rFonts w:ascii="Work Sans" w:hAnsi="Work Sans" w:cs="Calibri"/>
              </w:rPr>
              <w:t xml:space="preserve">. </w:t>
            </w:r>
            <w:r w:rsidR="00C33181">
              <w:rPr>
                <w:rFonts w:ascii="Work Sans" w:hAnsi="Work Sans" w:cs="Calibri"/>
              </w:rPr>
              <w:t xml:space="preserve">It also </w:t>
            </w:r>
            <w:r w:rsidR="00C33181" w:rsidRPr="002B71C0">
              <w:rPr>
                <w:rFonts w:ascii="Work Sans" w:hAnsi="Work Sans"/>
                <w:color w:val="0D0D0D" w:themeColor="text1" w:themeTint="F2"/>
              </w:rPr>
              <w:t>feeds into the secrecy score</w:t>
            </w:r>
            <w:r w:rsidR="00C33181">
              <w:rPr>
                <w:rFonts w:ascii="Work Sans" w:hAnsi="Work Sans"/>
                <w:color w:val="0D0D0D" w:themeColor="text1" w:themeTint="F2"/>
              </w:rPr>
              <w:t xml:space="preserve"> (Financial Secrecy Index) and haven score (Corporate Tax Haven Index)</w:t>
            </w:r>
            <w:r w:rsidR="00C33181" w:rsidRPr="002B71C0">
              <w:rPr>
                <w:rFonts w:ascii="Work Sans" w:hAnsi="Work Sans"/>
                <w:color w:val="0D0D0D" w:themeColor="text1" w:themeTint="F2"/>
              </w:rPr>
              <w:t xml:space="preserve"> and therefore your answers may have a direct impact on your </w:t>
            </w:r>
            <w:r w:rsidR="00C33181" w:rsidRPr="00885690">
              <w:rPr>
                <w:rFonts w:ascii="Work Sans" w:hAnsi="Work Sans"/>
                <w:color w:val="0D0D0D" w:themeColor="text1" w:themeTint="F2"/>
              </w:rPr>
              <w:t xml:space="preserve">jurisdiction’s ranking </w:t>
            </w:r>
            <w:r w:rsidR="00C33181" w:rsidRPr="2B64F964">
              <w:rPr>
                <w:rFonts w:ascii="Work Sans" w:hAnsi="Work Sans"/>
                <w:color w:val="0D0D0D" w:themeColor="text1" w:themeTint="F2"/>
              </w:rPr>
              <w:t>in</w:t>
            </w:r>
            <w:r w:rsidR="00C33181">
              <w:rPr>
                <w:rFonts w:ascii="Work Sans" w:hAnsi="Work Sans"/>
                <w:color w:val="0D0D0D" w:themeColor="text1" w:themeTint="F2"/>
              </w:rPr>
              <w:t xml:space="preserve"> both updated indices.</w:t>
            </w:r>
          </w:p>
          <w:p w14:paraId="28017FC0" w14:textId="4F4E75D2" w:rsidR="00C17C91" w:rsidRPr="00EF5627" w:rsidRDefault="00C17C91" w:rsidP="00C604FB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  <w:p w14:paraId="6B78E18E" w14:textId="2F9C767C" w:rsidR="00C17C91" w:rsidRPr="00EF5627" w:rsidRDefault="68714606" w:rsidP="7283FCD8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>Par</w:t>
            </w:r>
            <w:r w:rsidR="00C17C91" w:rsidRPr="00EF5627">
              <w:rPr>
                <w:rFonts w:ascii="Work Sans" w:hAnsi="Work Sans" w:cs="Calibri"/>
              </w:rPr>
              <w:t>ticipati</w:t>
            </w:r>
            <w:r w:rsidR="39286CDF" w:rsidRPr="00EF5627">
              <w:rPr>
                <w:rFonts w:ascii="Work Sans" w:hAnsi="Work Sans" w:cs="Calibri"/>
              </w:rPr>
              <w:t>on</w:t>
            </w:r>
            <w:r w:rsidR="00C17C91" w:rsidRPr="00EF5627">
              <w:rPr>
                <w:rFonts w:ascii="Work Sans" w:hAnsi="Work Sans" w:cs="Calibri"/>
              </w:rPr>
              <w:t xml:space="preserve"> in the </w:t>
            </w:r>
            <w:r w:rsidR="00F50C28" w:rsidRPr="00EF5627">
              <w:rPr>
                <w:rFonts w:ascii="Work Sans" w:hAnsi="Work Sans" w:cs="Calibri"/>
              </w:rPr>
              <w:t xml:space="preserve">survey </w:t>
            </w:r>
            <w:r w:rsidR="0629CB33" w:rsidRPr="00EF5627">
              <w:rPr>
                <w:rFonts w:ascii="Work Sans" w:hAnsi="Work Sans" w:cs="Calibri"/>
              </w:rPr>
              <w:t xml:space="preserve">is </w:t>
            </w:r>
            <w:r w:rsidR="00C17C91" w:rsidRPr="00EF5627">
              <w:rPr>
                <w:rFonts w:ascii="Work Sans" w:hAnsi="Work Sans" w:cs="Calibri"/>
              </w:rPr>
              <w:t>voluntar</w:t>
            </w:r>
            <w:r w:rsidR="3C3D63B1" w:rsidRPr="00EF5627">
              <w:rPr>
                <w:rFonts w:ascii="Work Sans" w:hAnsi="Work Sans" w:cs="Calibri"/>
              </w:rPr>
              <w:t>y and you can</w:t>
            </w:r>
            <w:r w:rsidR="00C17C91" w:rsidRPr="00EF5627">
              <w:rPr>
                <w:rFonts w:ascii="Work Sans" w:hAnsi="Work Sans" w:cs="Calibri"/>
              </w:rPr>
              <w:t xml:space="preserve"> refuse to answer any questions or components of the </w:t>
            </w:r>
            <w:r w:rsidR="00F50C28" w:rsidRPr="00EF5627">
              <w:rPr>
                <w:rFonts w:ascii="Work Sans" w:hAnsi="Work Sans" w:cs="Calibri"/>
              </w:rPr>
              <w:t>survey</w:t>
            </w:r>
            <w:r w:rsidR="00C17C91" w:rsidRPr="00EF5627">
              <w:rPr>
                <w:rFonts w:ascii="Work Sans" w:hAnsi="Work Sans" w:cs="Calibri"/>
              </w:rPr>
              <w:t xml:space="preserve">. </w:t>
            </w:r>
            <w:r w:rsidR="60B01C8A" w:rsidRPr="00EF5627">
              <w:rPr>
                <w:rFonts w:ascii="Work Sans" w:hAnsi="Work Sans" w:cs="Calibri"/>
              </w:rPr>
              <w:t>You</w:t>
            </w:r>
            <w:r w:rsidR="00C17C91" w:rsidRPr="00EF5627">
              <w:rPr>
                <w:rFonts w:ascii="Work Sans" w:hAnsi="Work Sans" w:cs="Calibri"/>
              </w:rPr>
              <w:t xml:space="preserve"> have </w:t>
            </w:r>
            <w:r w:rsidR="60B01C8A" w:rsidRPr="00EF5627">
              <w:rPr>
                <w:rFonts w:ascii="Work Sans" w:hAnsi="Work Sans" w:cs="Calibri"/>
              </w:rPr>
              <w:t>a</w:t>
            </w:r>
            <w:r w:rsidR="00C17C91" w:rsidRPr="00EF5627">
              <w:rPr>
                <w:rFonts w:ascii="Work Sans" w:hAnsi="Work Sans" w:cs="Calibri"/>
              </w:rPr>
              <w:t xml:space="preserve"> right to ask questions </w:t>
            </w:r>
            <w:r w:rsidR="00AD2F50" w:rsidRPr="00EF5627">
              <w:rPr>
                <w:rFonts w:ascii="Work Sans" w:hAnsi="Work Sans" w:cs="Calibri"/>
              </w:rPr>
              <w:t>about</w:t>
            </w:r>
            <w:r w:rsidR="66DA79B6" w:rsidRPr="00EF5627">
              <w:rPr>
                <w:rFonts w:ascii="Work Sans" w:hAnsi="Work Sans" w:cs="Calibri"/>
              </w:rPr>
              <w:t xml:space="preserve"> the </w:t>
            </w:r>
            <w:r w:rsidR="00F50C28" w:rsidRPr="00EF5627">
              <w:rPr>
                <w:rFonts w:ascii="Work Sans" w:hAnsi="Work Sans" w:cs="Calibri"/>
              </w:rPr>
              <w:t xml:space="preserve">survey </w:t>
            </w:r>
            <w:r w:rsidR="66DA79B6" w:rsidRPr="00EF5627">
              <w:rPr>
                <w:rFonts w:ascii="Work Sans" w:hAnsi="Work Sans" w:cs="Calibri"/>
              </w:rPr>
              <w:t xml:space="preserve">and how we use the information </w:t>
            </w:r>
            <w:r w:rsidR="00C17C91" w:rsidRPr="00EF5627">
              <w:rPr>
                <w:rFonts w:ascii="Work Sans" w:hAnsi="Work Sans" w:cs="Calibri"/>
              </w:rPr>
              <w:t>and receive clear answers.</w:t>
            </w:r>
          </w:p>
          <w:p w14:paraId="1D0C13C1" w14:textId="2FA235ED" w:rsidR="00C17C91" w:rsidRPr="00EF5627" w:rsidRDefault="00C17C91" w:rsidP="7283FCD8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  <w:p w14:paraId="3924D31A" w14:textId="440EE801" w:rsidR="00C17C91" w:rsidRPr="00EF5627" w:rsidRDefault="00F50C2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 xml:space="preserve">Survey </w:t>
            </w:r>
            <w:r w:rsidR="00C17C91" w:rsidRPr="00EF5627">
              <w:rPr>
                <w:rFonts w:ascii="Work Sans" w:hAnsi="Work Sans" w:cs="Calibri"/>
              </w:rPr>
              <w:t xml:space="preserve">responses will be kept on record for future editions of the </w:t>
            </w:r>
            <w:r w:rsidR="44008E72" w:rsidRPr="2B64F964">
              <w:rPr>
                <w:rFonts w:ascii="Work Sans" w:hAnsi="Work Sans" w:cs="Calibri"/>
              </w:rPr>
              <w:t>ind</w:t>
            </w:r>
            <w:r w:rsidR="6F50E55D" w:rsidRPr="2B64F964">
              <w:rPr>
                <w:rFonts w:ascii="Work Sans" w:hAnsi="Work Sans" w:cs="Calibri"/>
              </w:rPr>
              <w:t>ices</w:t>
            </w:r>
            <w:r w:rsidR="44008E72" w:rsidRPr="2B64F964">
              <w:rPr>
                <w:rFonts w:ascii="Work Sans" w:hAnsi="Work Sans" w:cs="Calibri"/>
              </w:rPr>
              <w:t>.</w:t>
            </w:r>
            <w:r w:rsidR="00C17C91" w:rsidRPr="00EF5627">
              <w:rPr>
                <w:rFonts w:ascii="Work Sans" w:hAnsi="Work Sans" w:cs="Calibri"/>
              </w:rPr>
              <w:t xml:space="preserve"> </w:t>
            </w:r>
            <w:r w:rsidR="006D6EA8" w:rsidRPr="00EF5627">
              <w:rPr>
                <w:rFonts w:ascii="Work Sans" w:hAnsi="Work Sans" w:cs="Calibri"/>
              </w:rPr>
              <w:t>Information submitted will be safely stored</w:t>
            </w:r>
            <w:r w:rsidR="006E0E8B" w:rsidRPr="00EF5627">
              <w:rPr>
                <w:rFonts w:ascii="Work Sans" w:hAnsi="Work Sans" w:cs="Calibri"/>
              </w:rPr>
              <w:t xml:space="preserve"> for </w:t>
            </w:r>
            <w:r w:rsidR="00C15916" w:rsidRPr="00EF5627">
              <w:rPr>
                <w:rFonts w:ascii="Work Sans" w:hAnsi="Work Sans" w:cs="Calibri"/>
              </w:rPr>
              <w:t>six</w:t>
            </w:r>
            <w:r w:rsidR="006E0E8B" w:rsidRPr="00EF5627">
              <w:rPr>
                <w:rFonts w:ascii="Work Sans" w:hAnsi="Work Sans" w:cs="Calibri"/>
              </w:rPr>
              <w:t xml:space="preserve"> years</w:t>
            </w:r>
            <w:r w:rsidR="00291E75">
              <w:rPr>
                <w:rFonts w:ascii="Work Sans" w:hAnsi="Work Sans" w:cs="Calibri"/>
              </w:rPr>
              <w:t xml:space="preserve"> after which it will be destroyed</w:t>
            </w:r>
            <w:r w:rsidR="006D6EA8" w:rsidRPr="00EF5627">
              <w:rPr>
                <w:rFonts w:ascii="Work Sans" w:hAnsi="Work Sans" w:cs="Calibri"/>
              </w:rPr>
              <w:t xml:space="preserve">. </w:t>
            </w:r>
            <w:r w:rsidR="5631C36F" w:rsidRPr="00EF5627">
              <w:rPr>
                <w:rFonts w:ascii="Work Sans" w:hAnsi="Work Sans" w:cs="Calibri"/>
              </w:rPr>
              <w:t xml:space="preserve">A </w:t>
            </w:r>
            <w:r w:rsidR="006D6EA8" w:rsidRPr="00EF5627">
              <w:rPr>
                <w:rFonts w:ascii="Work Sans" w:hAnsi="Work Sans" w:cs="Calibri"/>
              </w:rPr>
              <w:t xml:space="preserve">request </w:t>
            </w:r>
            <w:r w:rsidR="676E257E" w:rsidRPr="00EF5627">
              <w:rPr>
                <w:rFonts w:ascii="Work Sans" w:hAnsi="Work Sans" w:cs="Calibri"/>
              </w:rPr>
              <w:t>for a</w:t>
            </w:r>
            <w:r w:rsidR="006D6EA8" w:rsidRPr="00EF5627">
              <w:rPr>
                <w:rFonts w:ascii="Work Sans" w:hAnsi="Work Sans" w:cs="Calibri"/>
              </w:rPr>
              <w:t xml:space="preserve"> copy of the data </w:t>
            </w:r>
            <w:r w:rsidR="394CF773" w:rsidRPr="00EF5627">
              <w:rPr>
                <w:rFonts w:ascii="Work Sans" w:hAnsi="Work Sans" w:cs="Calibri"/>
              </w:rPr>
              <w:t>you</w:t>
            </w:r>
            <w:r w:rsidR="006D6EA8" w:rsidRPr="00EF5627">
              <w:rPr>
                <w:rFonts w:ascii="Work Sans" w:hAnsi="Work Sans" w:cs="Calibri"/>
              </w:rPr>
              <w:t xml:space="preserve"> have provided</w:t>
            </w:r>
            <w:r w:rsidR="3AFD6741" w:rsidRPr="00EF5627">
              <w:rPr>
                <w:rFonts w:ascii="Work Sans" w:hAnsi="Work Sans" w:cs="Calibri"/>
              </w:rPr>
              <w:t xml:space="preserve"> can be made by </w:t>
            </w:r>
            <w:r w:rsidR="3AFD6741" w:rsidRPr="001E79AC">
              <w:rPr>
                <w:rFonts w:ascii="Work Sans" w:hAnsi="Work Sans" w:cs="Calibri"/>
              </w:rPr>
              <w:t xml:space="preserve">emailing </w:t>
            </w:r>
            <w:hyperlink r:id="rId13" w:history="1">
              <w:r w:rsidR="001E79AC" w:rsidRPr="00A62978">
                <w:rPr>
                  <w:rStyle w:val="Hyperlink"/>
                  <w:rFonts w:ascii="Work Sans" w:hAnsi="Work Sans" w:cs="Calibri"/>
                </w:rPr>
                <w:t>data@taxjustice.net</w:t>
              </w:r>
            </w:hyperlink>
            <w:r w:rsidR="2219D140" w:rsidRPr="00EF5627">
              <w:rPr>
                <w:rFonts w:ascii="Work Sans" w:hAnsi="Work Sans" w:cs="Calibri"/>
              </w:rPr>
              <w:t xml:space="preserve"> </w:t>
            </w:r>
            <w:r w:rsidR="3AFD6741" w:rsidRPr="00EF5627">
              <w:rPr>
                <w:rFonts w:ascii="Work Sans" w:hAnsi="Work Sans" w:cs="Calibri"/>
              </w:rPr>
              <w:t>and this will be sent to you within 14 days.</w:t>
            </w:r>
          </w:p>
          <w:p w14:paraId="4081AE3C" w14:textId="77777777" w:rsidR="006D6EA8" w:rsidRPr="00EF5627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  <w:p w14:paraId="063AE8F4" w14:textId="63780467" w:rsidR="001E2905" w:rsidRPr="00EF5627" w:rsidRDefault="3AFD6741" w:rsidP="00C17C91">
            <w:pPr>
              <w:autoSpaceDE w:val="0"/>
              <w:autoSpaceDN w:val="0"/>
              <w:adjustRightInd w:val="0"/>
              <w:spacing w:line="259" w:lineRule="auto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lastRenderedPageBreak/>
              <w:t>I</w:t>
            </w:r>
            <w:r w:rsidR="00C17C91" w:rsidRPr="00EF5627">
              <w:rPr>
                <w:rFonts w:ascii="Work Sans" w:hAnsi="Work Sans" w:cs="Calibri"/>
              </w:rPr>
              <w:t xml:space="preserve">nformation submitted will </w:t>
            </w:r>
            <w:r w:rsidR="006D6EA8" w:rsidRPr="00EF5627">
              <w:rPr>
                <w:rFonts w:ascii="Work Sans" w:hAnsi="Work Sans" w:cs="Calibri"/>
              </w:rPr>
              <w:t xml:space="preserve">not be </w:t>
            </w:r>
            <w:r w:rsidR="5056CCA0" w:rsidRPr="00EF5627">
              <w:rPr>
                <w:rFonts w:ascii="Work Sans" w:hAnsi="Work Sans" w:cs="Calibri"/>
              </w:rPr>
              <w:t>publicly</w:t>
            </w:r>
            <w:r w:rsidR="59877F3B" w:rsidRPr="00EF5627">
              <w:rPr>
                <w:rFonts w:ascii="Work Sans" w:hAnsi="Work Sans" w:cs="Calibri"/>
              </w:rPr>
              <w:t xml:space="preserve"> </w:t>
            </w:r>
            <w:r w:rsidR="006D6EA8" w:rsidRPr="00EF5627">
              <w:rPr>
                <w:rFonts w:ascii="Work Sans" w:hAnsi="Work Sans" w:cs="Calibri"/>
              </w:rPr>
              <w:t xml:space="preserve">attributed to </w:t>
            </w:r>
            <w:r w:rsidR="217593CD" w:rsidRPr="00EF5627">
              <w:rPr>
                <w:rFonts w:ascii="Work Sans" w:hAnsi="Work Sans" w:cs="Calibri"/>
              </w:rPr>
              <w:t xml:space="preserve">the </w:t>
            </w:r>
            <w:r w:rsidR="006D6EA8" w:rsidRPr="00EF5627">
              <w:rPr>
                <w:rFonts w:ascii="Work Sans" w:hAnsi="Work Sans" w:cs="Calibri"/>
              </w:rPr>
              <w:t xml:space="preserve">individual </w:t>
            </w:r>
            <w:r w:rsidR="217593CD" w:rsidRPr="00EF5627">
              <w:rPr>
                <w:rFonts w:ascii="Work Sans" w:hAnsi="Work Sans" w:cs="Calibri"/>
              </w:rPr>
              <w:t xml:space="preserve">completing the </w:t>
            </w:r>
            <w:r w:rsidR="000C1978" w:rsidRPr="00EF5627">
              <w:rPr>
                <w:rFonts w:ascii="Work Sans" w:hAnsi="Work Sans" w:cs="Calibri"/>
              </w:rPr>
              <w:t xml:space="preserve">survey </w:t>
            </w:r>
            <w:r w:rsidR="217593CD" w:rsidRPr="00EF5627">
              <w:rPr>
                <w:rFonts w:ascii="Work Sans" w:hAnsi="Work Sans" w:cs="Calibri"/>
              </w:rPr>
              <w:t xml:space="preserve">but </w:t>
            </w:r>
            <w:r w:rsidR="006D6EA8" w:rsidRPr="00EF5627">
              <w:rPr>
                <w:rFonts w:ascii="Work Sans" w:hAnsi="Work Sans" w:cs="Calibri"/>
              </w:rPr>
              <w:t xml:space="preserve">to the institution </w:t>
            </w:r>
            <w:r w:rsidR="64607D51" w:rsidRPr="00EF5627">
              <w:rPr>
                <w:rFonts w:ascii="Work Sans" w:hAnsi="Work Sans" w:cs="Calibri"/>
              </w:rPr>
              <w:t>they respond on behalf of</w:t>
            </w:r>
            <w:r w:rsidR="006D6EA8" w:rsidRPr="00EF5627">
              <w:rPr>
                <w:rFonts w:ascii="Work Sans" w:hAnsi="Work Sans" w:cs="Calibri"/>
              </w:rPr>
              <w:t xml:space="preserve"> (</w:t>
            </w:r>
            <w:proofErr w:type="spellStart"/>
            <w:r w:rsidR="006D6EA8" w:rsidRPr="00EF5627">
              <w:rPr>
                <w:rFonts w:ascii="Work Sans" w:hAnsi="Work Sans" w:cs="Calibri"/>
              </w:rPr>
              <w:t>eg</w:t>
            </w:r>
            <w:proofErr w:type="spellEnd"/>
            <w:r w:rsidR="006D6EA8" w:rsidRPr="00EF5627">
              <w:rPr>
                <w:rFonts w:ascii="Work Sans" w:hAnsi="Work Sans" w:cs="Calibri"/>
              </w:rPr>
              <w:t xml:space="preserve"> Ministry of Finance). </w:t>
            </w:r>
            <w:r w:rsidR="1BE1DA91" w:rsidRPr="00EF5627">
              <w:rPr>
                <w:rFonts w:ascii="Work Sans" w:hAnsi="Work Sans" w:cs="Calibri"/>
              </w:rPr>
              <w:t>The details of the individual</w:t>
            </w:r>
            <w:r w:rsidR="00C17C91" w:rsidRPr="00EF5627">
              <w:rPr>
                <w:rFonts w:ascii="Work Sans" w:hAnsi="Work Sans" w:cs="Calibri"/>
              </w:rPr>
              <w:t xml:space="preserve"> will be </w:t>
            </w:r>
            <w:r w:rsidR="1BE1DA91" w:rsidRPr="00EF5627">
              <w:rPr>
                <w:rFonts w:ascii="Work Sans" w:hAnsi="Work Sans" w:cs="Calibri"/>
              </w:rPr>
              <w:t>held within the Tax Justice Network for the agreed time period and only accessible to</w:t>
            </w:r>
            <w:r w:rsidR="00C17C91" w:rsidRPr="00EF5627">
              <w:rPr>
                <w:rFonts w:ascii="Work Sans" w:hAnsi="Work Sans" w:cs="Calibri"/>
              </w:rPr>
              <w:t xml:space="preserve"> the </w:t>
            </w:r>
            <w:r w:rsidR="00B61452" w:rsidRPr="00EF5627">
              <w:rPr>
                <w:rFonts w:ascii="Work Sans" w:hAnsi="Work Sans" w:cs="Calibri"/>
              </w:rPr>
              <w:t>Tax Justice Network</w:t>
            </w:r>
            <w:r w:rsidR="6EDF0CC8" w:rsidRPr="00EF5627">
              <w:rPr>
                <w:rFonts w:ascii="Work Sans" w:hAnsi="Work Sans" w:cs="Calibri"/>
              </w:rPr>
              <w:t>.</w:t>
            </w:r>
          </w:p>
          <w:p w14:paraId="1CB39648" w14:textId="73B00F2C" w:rsidR="6666AF9B" w:rsidRPr="00EF5627" w:rsidRDefault="6666AF9B" w:rsidP="6666AF9B">
            <w:pPr>
              <w:rPr>
                <w:rFonts w:ascii="Work Sans" w:hAnsi="Work Sans" w:cs="Calibri"/>
              </w:rPr>
            </w:pPr>
          </w:p>
          <w:p w14:paraId="1263DBDD" w14:textId="4C4327D7" w:rsidR="7C7570D9" w:rsidRPr="00EF5627" w:rsidRDefault="7C7570D9" w:rsidP="6666AF9B">
            <w:pPr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 xml:space="preserve">Responses made in this </w:t>
            </w:r>
            <w:r w:rsidR="000C1978" w:rsidRPr="00EF5627">
              <w:rPr>
                <w:rFonts w:ascii="Work Sans" w:hAnsi="Work Sans" w:cs="Calibri"/>
              </w:rPr>
              <w:t>survey</w:t>
            </w:r>
            <w:r w:rsidRPr="00EF5627">
              <w:rPr>
                <w:rFonts w:ascii="Work Sans" w:hAnsi="Work Sans" w:cs="Calibri"/>
              </w:rPr>
              <w:t xml:space="preserve"> may result in incidental and secondary findings, </w:t>
            </w:r>
            <w:r w:rsidRPr="00D84A41">
              <w:rPr>
                <w:rFonts w:ascii="Work Sans" w:hAnsi="Work Sans" w:cs="Calibri"/>
                <w:i/>
                <w:iCs/>
              </w:rPr>
              <w:t>i</w:t>
            </w:r>
            <w:r w:rsidR="00D84A41" w:rsidRPr="00D84A41">
              <w:rPr>
                <w:rFonts w:ascii="Work Sans" w:hAnsi="Work Sans" w:cs="Calibri"/>
                <w:i/>
                <w:iCs/>
              </w:rPr>
              <w:t>.</w:t>
            </w:r>
            <w:r w:rsidRPr="00D84A41">
              <w:rPr>
                <w:rFonts w:ascii="Work Sans" w:hAnsi="Work Sans" w:cs="Calibri"/>
                <w:i/>
                <w:iCs/>
              </w:rPr>
              <w:t>e</w:t>
            </w:r>
            <w:r w:rsidR="00D84A41" w:rsidRPr="00D84A41">
              <w:rPr>
                <w:rFonts w:ascii="Work Sans" w:hAnsi="Work Sans" w:cs="Calibri"/>
                <w:i/>
                <w:iCs/>
              </w:rPr>
              <w:t>.</w:t>
            </w:r>
            <w:r w:rsidRPr="00EF5627">
              <w:rPr>
                <w:rFonts w:ascii="Work Sans" w:hAnsi="Work Sans" w:cs="Calibri"/>
              </w:rPr>
              <w:t xml:space="preserve"> some information that was not the focus or primary purpose of the question(s).</w:t>
            </w:r>
          </w:p>
          <w:p w14:paraId="107F5691" w14:textId="20CD8220" w:rsidR="6EF9517E" w:rsidRPr="00EF5627" w:rsidRDefault="6EF9517E" w:rsidP="6EF9517E">
            <w:pPr>
              <w:rPr>
                <w:rFonts w:ascii="Work Sans" w:hAnsi="Work Sans" w:cs="Calibri"/>
              </w:rPr>
            </w:pPr>
          </w:p>
          <w:p w14:paraId="26E34D24" w14:textId="77777777" w:rsidR="00E572AA" w:rsidRPr="00F07DD9" w:rsidRDefault="00C17C91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highlight w:val="yellow"/>
              </w:rPr>
            </w:pPr>
            <w:r w:rsidRPr="00F07DD9">
              <w:rPr>
                <w:rFonts w:ascii="Work Sans" w:hAnsi="Work Sans" w:cs="Calibri"/>
              </w:rPr>
              <w:t>T</w:t>
            </w:r>
            <w:r w:rsidR="6EB0728F" w:rsidRPr="00F07DD9">
              <w:rPr>
                <w:rFonts w:ascii="Work Sans" w:hAnsi="Work Sans" w:cs="Calibri"/>
              </w:rPr>
              <w:t>ax Justice Network</w:t>
            </w:r>
            <w:r w:rsidRPr="00F07DD9">
              <w:rPr>
                <w:rFonts w:ascii="Work Sans" w:hAnsi="Work Sans" w:cs="Calibri"/>
              </w:rPr>
              <w:t xml:space="preserve"> will not transfer </w:t>
            </w:r>
            <w:r w:rsidR="1E190B32" w:rsidRPr="00F07DD9">
              <w:rPr>
                <w:rFonts w:ascii="Work Sans" w:hAnsi="Work Sans" w:cs="Calibri"/>
              </w:rPr>
              <w:t>any</w:t>
            </w:r>
            <w:r w:rsidRPr="00F07DD9">
              <w:rPr>
                <w:rFonts w:ascii="Work Sans" w:hAnsi="Work Sans" w:cs="Calibri"/>
              </w:rPr>
              <w:t xml:space="preserve"> personal information to third parties.</w:t>
            </w:r>
            <w:r w:rsidR="006D6EA8" w:rsidRPr="00F07DD9">
              <w:rPr>
                <w:rFonts w:ascii="Work Sans" w:hAnsi="Work Sans" w:cs="Calibri"/>
              </w:rPr>
              <w:t xml:space="preserve"> </w:t>
            </w:r>
          </w:p>
          <w:p w14:paraId="2FEFAD1A" w14:textId="779B9656" w:rsidR="006D6EA8" w:rsidRPr="00EF5627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  <w:p w14:paraId="4274C027" w14:textId="5368A872" w:rsidR="00C17C91" w:rsidRPr="00F07DD9" w:rsidRDefault="1474FAEA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13E89774">
              <w:rPr>
                <w:rFonts w:ascii="Work Sans" w:hAnsi="Work Sans" w:cs="Calibri"/>
              </w:rPr>
              <w:t>If you have any questions about th</w:t>
            </w:r>
            <w:r w:rsidR="00F73DDC">
              <w:rPr>
                <w:rFonts w:ascii="Work Sans" w:hAnsi="Work Sans" w:cs="Calibri"/>
              </w:rPr>
              <w:t>e</w:t>
            </w:r>
            <w:r w:rsidRPr="13E89774">
              <w:rPr>
                <w:rFonts w:ascii="Work Sans" w:hAnsi="Work Sans" w:cs="Calibri"/>
              </w:rPr>
              <w:t xml:space="preserve"> </w:t>
            </w:r>
            <w:r w:rsidR="00F73DDC">
              <w:rPr>
                <w:rFonts w:ascii="Work Sans" w:hAnsi="Work Sans" w:cs="Calibri"/>
              </w:rPr>
              <w:t>survey</w:t>
            </w:r>
            <w:r w:rsidRPr="13E89774">
              <w:rPr>
                <w:rFonts w:ascii="Work Sans" w:hAnsi="Work Sans" w:cs="Calibri"/>
              </w:rPr>
              <w:t>, the data held or the Financial Secrecy Index</w:t>
            </w:r>
            <w:r w:rsidR="0066205D">
              <w:rPr>
                <w:rFonts w:ascii="Work Sans" w:hAnsi="Work Sans" w:cs="Calibri"/>
              </w:rPr>
              <w:t>/</w:t>
            </w:r>
            <w:r w:rsidR="006764BC">
              <w:rPr>
                <w:rFonts w:ascii="Work Sans" w:hAnsi="Work Sans" w:cs="Calibri"/>
              </w:rPr>
              <w:t>Corporate Tax Haven Index</w:t>
            </w:r>
            <w:r w:rsidR="0066205D">
              <w:rPr>
                <w:rFonts w:ascii="Work Sans" w:hAnsi="Work Sans" w:cs="Calibri"/>
              </w:rPr>
              <w:t>,</w:t>
            </w:r>
            <w:r w:rsidRPr="13E89774">
              <w:rPr>
                <w:rFonts w:ascii="Work Sans" w:hAnsi="Work Sans" w:cs="Calibri"/>
              </w:rPr>
              <w:t xml:space="preserve"> you are encouraged to contact Moran Harari, Tax Justice Network </w:t>
            </w:r>
            <w:r w:rsidR="00DD6B5F">
              <w:rPr>
                <w:rFonts w:ascii="Work Sans" w:hAnsi="Work Sans" w:cs="Calibri"/>
              </w:rPr>
              <w:t>D</w:t>
            </w:r>
            <w:r w:rsidR="009F7854" w:rsidRPr="009F7854">
              <w:rPr>
                <w:rFonts w:ascii="Work Sans" w:hAnsi="Work Sans" w:cs="Calibri"/>
              </w:rPr>
              <w:t xml:space="preserve">eputy </w:t>
            </w:r>
            <w:r w:rsidR="00DD6B5F">
              <w:rPr>
                <w:rFonts w:ascii="Work Sans" w:hAnsi="Work Sans" w:cs="Calibri"/>
              </w:rPr>
              <w:t>D</w:t>
            </w:r>
            <w:r w:rsidR="009F7854" w:rsidRPr="009F7854">
              <w:rPr>
                <w:rFonts w:ascii="Work Sans" w:hAnsi="Work Sans" w:cs="Calibri"/>
              </w:rPr>
              <w:t xml:space="preserve">irector of </w:t>
            </w:r>
            <w:r w:rsidR="5AA0CBDB" w:rsidRPr="2B64F964">
              <w:rPr>
                <w:rFonts w:ascii="Work Sans" w:hAnsi="Work Sans" w:cs="Calibri"/>
              </w:rPr>
              <w:t>P</w:t>
            </w:r>
            <w:r w:rsidR="389B9BAD" w:rsidRPr="2B64F964">
              <w:rPr>
                <w:rFonts w:ascii="Work Sans" w:hAnsi="Work Sans" w:cs="Calibri"/>
              </w:rPr>
              <w:t>olicy</w:t>
            </w:r>
            <w:r w:rsidR="001E79AC">
              <w:rPr>
                <w:rFonts w:ascii="Work Sans" w:hAnsi="Work Sans" w:cs="Calibri"/>
              </w:rPr>
              <w:t>,</w:t>
            </w:r>
            <w:r w:rsidR="16EE9476" w:rsidRPr="2B64F964">
              <w:rPr>
                <w:rFonts w:ascii="Work Sans" w:hAnsi="Work Sans" w:cs="Calibri"/>
              </w:rPr>
              <w:t xml:space="preserve"> </w:t>
            </w:r>
            <w:r w:rsidR="5AA0CBDB" w:rsidRPr="2B64F964">
              <w:rPr>
                <w:rFonts w:ascii="Work Sans" w:hAnsi="Work Sans" w:cs="Calibri"/>
              </w:rPr>
              <w:t>at</w:t>
            </w:r>
            <w:r w:rsidRPr="13E89774">
              <w:rPr>
                <w:rFonts w:ascii="Work Sans" w:hAnsi="Work Sans" w:cs="Calibri"/>
              </w:rPr>
              <w:t xml:space="preserve"> </w:t>
            </w:r>
            <w:hyperlink r:id="rId14" w:history="1">
              <w:r w:rsidR="001E79AC" w:rsidRPr="00A62978">
                <w:rPr>
                  <w:rStyle w:val="Hyperlink"/>
                  <w:rFonts w:ascii="Work Sans" w:hAnsi="Work Sans" w:cs="Calibri"/>
                </w:rPr>
                <w:t>moran@taxjustice.net</w:t>
              </w:r>
            </w:hyperlink>
            <w:r w:rsidR="001E79AC">
              <w:rPr>
                <w:rFonts w:ascii="Work Sans" w:hAnsi="Work Sans" w:cs="Calibri"/>
              </w:rPr>
              <w:t xml:space="preserve">. </w:t>
            </w:r>
          </w:p>
          <w:p w14:paraId="3325544A" w14:textId="77777777" w:rsidR="006D6EA8" w:rsidRPr="00F07DD9" w:rsidRDefault="006D6EA8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  <w:p w14:paraId="5776D766" w14:textId="77777777" w:rsidR="00C17C91" w:rsidRPr="00F07DD9" w:rsidRDefault="00C17C91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  <w:r w:rsidRPr="00F07DD9">
              <w:rPr>
                <w:rFonts w:ascii="Work Sans" w:hAnsi="Work Sans" w:cs="Calibri"/>
                <w:b/>
              </w:rPr>
              <w:t>INFORMED CONSENT</w:t>
            </w:r>
          </w:p>
          <w:p w14:paraId="053255A6" w14:textId="4DE075AF" w:rsidR="00C17C91" w:rsidRPr="00F07DD9" w:rsidRDefault="00C17C91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  <w:r w:rsidRPr="00F07DD9">
              <w:rPr>
                <w:rFonts w:ascii="Work Sans" w:hAnsi="Work Sans" w:cs="Calibri"/>
                <w:b/>
              </w:rPr>
              <w:t>Terms of consent</w:t>
            </w:r>
          </w:p>
          <w:p w14:paraId="370F8C2C" w14:textId="77777777" w:rsidR="00C52FBB" w:rsidRPr="00F07DD9" w:rsidRDefault="00C52FBB" w:rsidP="00C17C91">
            <w:pPr>
              <w:autoSpaceDE w:val="0"/>
              <w:autoSpaceDN w:val="0"/>
              <w:adjustRightInd w:val="0"/>
              <w:rPr>
                <w:rFonts w:ascii="Work Sans" w:hAnsi="Work Sans" w:cs="Calibri"/>
                <w:b/>
              </w:rPr>
            </w:pPr>
          </w:p>
          <w:p w14:paraId="36055604" w14:textId="5DAC5A40" w:rsidR="00C17C91" w:rsidRPr="00EF5627" w:rsidRDefault="00C17C91" w:rsidP="00476A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 xml:space="preserve">I confirm that I have read the </w:t>
            </w:r>
            <w:r w:rsidR="00C94D4E" w:rsidRPr="00EF5627">
              <w:rPr>
                <w:rFonts w:ascii="Work Sans" w:hAnsi="Work Sans" w:cs="Calibri"/>
              </w:rPr>
              <w:t>introduction</w:t>
            </w:r>
            <w:r w:rsidR="00225A18" w:rsidRPr="00EF5627">
              <w:rPr>
                <w:rFonts w:ascii="Work Sans" w:hAnsi="Work Sans" w:cs="Calibri"/>
              </w:rPr>
              <w:t xml:space="preserve"> above</w:t>
            </w:r>
            <w:r w:rsidRPr="00EF5627">
              <w:rPr>
                <w:rFonts w:ascii="Work Sans" w:hAnsi="Work Sans" w:cs="Calibri"/>
              </w:rPr>
              <w:t xml:space="preserve"> explaining </w:t>
            </w:r>
            <w:r w:rsidR="00E65005" w:rsidRPr="00EF5627">
              <w:rPr>
                <w:rFonts w:ascii="Work Sans" w:hAnsi="Work Sans" w:cs="Calibri"/>
              </w:rPr>
              <w:t>th</w:t>
            </w:r>
            <w:r w:rsidR="00D01C95" w:rsidRPr="00EF5627">
              <w:rPr>
                <w:rFonts w:ascii="Work Sans" w:hAnsi="Work Sans" w:cs="Calibri"/>
              </w:rPr>
              <w:t xml:space="preserve">e information </w:t>
            </w:r>
            <w:r w:rsidR="2F1FC2F0" w:rsidRPr="00EF5627">
              <w:rPr>
                <w:rFonts w:ascii="Work Sans" w:hAnsi="Work Sans" w:cs="Calibri"/>
              </w:rPr>
              <w:t>that will</w:t>
            </w:r>
            <w:r w:rsidR="00D01C95" w:rsidRPr="00EF5627">
              <w:rPr>
                <w:rFonts w:ascii="Work Sans" w:hAnsi="Work Sans" w:cs="Calibri"/>
              </w:rPr>
              <w:t xml:space="preserve"> be collected for </w:t>
            </w:r>
            <w:r w:rsidRPr="00EF5627">
              <w:rPr>
                <w:rFonts w:ascii="Work Sans" w:hAnsi="Work Sans"/>
              </w:rPr>
              <w:t xml:space="preserve">the </w:t>
            </w:r>
            <w:r w:rsidR="007947A6" w:rsidRPr="00EF5627">
              <w:rPr>
                <w:rFonts w:ascii="Work Sans" w:hAnsi="Work Sans"/>
              </w:rPr>
              <w:t>Financial Secrecy Index</w:t>
            </w:r>
            <w:r w:rsidR="00DD6B5F">
              <w:rPr>
                <w:rFonts w:ascii="Work Sans" w:hAnsi="Work Sans"/>
              </w:rPr>
              <w:t xml:space="preserve"> and Corporate Tax Haven Index</w:t>
            </w:r>
            <w:r w:rsidRPr="00EF5627">
              <w:rPr>
                <w:rFonts w:ascii="Work Sans" w:hAnsi="Work Sans"/>
              </w:rPr>
              <w:t xml:space="preserve"> </w:t>
            </w:r>
            <w:r w:rsidR="3E4C1A8C" w:rsidRPr="00EF5627">
              <w:rPr>
                <w:rFonts w:ascii="Work Sans" w:hAnsi="Work Sans"/>
              </w:rPr>
              <w:t xml:space="preserve">through the survey </w:t>
            </w:r>
            <w:r w:rsidRPr="00EF5627">
              <w:rPr>
                <w:rFonts w:ascii="Work Sans" w:hAnsi="Work Sans" w:cs="Calibri"/>
              </w:rPr>
              <w:t>and I have had</w:t>
            </w:r>
            <w:r w:rsidR="00816927" w:rsidRPr="00EF5627">
              <w:rPr>
                <w:rFonts w:ascii="Work Sans" w:hAnsi="Work Sans" w:cs="Calibri"/>
              </w:rPr>
              <w:t xml:space="preserve"> </w:t>
            </w:r>
            <w:r w:rsidRPr="00EF5627">
              <w:rPr>
                <w:rFonts w:ascii="Work Sans" w:hAnsi="Work Sans" w:cs="Calibri"/>
              </w:rPr>
              <w:t>the opportunity to ask</w:t>
            </w:r>
            <w:r w:rsidR="00816927" w:rsidRPr="00EF5627">
              <w:rPr>
                <w:rFonts w:ascii="Work Sans" w:hAnsi="Work Sans" w:cs="Calibri"/>
              </w:rPr>
              <w:t xml:space="preserve"> </w:t>
            </w:r>
            <w:r w:rsidRPr="00EF5627">
              <w:rPr>
                <w:rFonts w:ascii="Work Sans" w:hAnsi="Work Sans" w:cs="Calibri"/>
              </w:rPr>
              <w:t xml:space="preserve">questions about the </w:t>
            </w:r>
            <w:r w:rsidR="007947A6" w:rsidRPr="00EF5627">
              <w:rPr>
                <w:rFonts w:ascii="Work Sans" w:hAnsi="Work Sans"/>
              </w:rPr>
              <w:t>Financial S</w:t>
            </w:r>
            <w:r w:rsidR="7DB6D330" w:rsidRPr="00EF5627">
              <w:rPr>
                <w:rFonts w:ascii="Work Sans" w:hAnsi="Work Sans"/>
              </w:rPr>
              <w:t>ecrecy Index</w:t>
            </w:r>
            <w:r w:rsidR="005E1C43">
              <w:rPr>
                <w:rFonts w:ascii="Work Sans" w:hAnsi="Work Sans"/>
              </w:rPr>
              <w:t xml:space="preserve"> and Corporate Tax Haven Index</w:t>
            </w:r>
            <w:r w:rsidR="7DB6D330" w:rsidRPr="00EF5627">
              <w:rPr>
                <w:rFonts w:ascii="Work Sans" w:hAnsi="Work Sans"/>
              </w:rPr>
              <w:t xml:space="preserve"> and</w:t>
            </w:r>
            <w:r w:rsidR="005E1C43">
              <w:rPr>
                <w:rFonts w:ascii="Work Sans" w:hAnsi="Work Sans"/>
              </w:rPr>
              <w:t xml:space="preserve"> the re</w:t>
            </w:r>
            <w:r w:rsidR="00793E45">
              <w:rPr>
                <w:rFonts w:ascii="Work Sans" w:hAnsi="Work Sans"/>
              </w:rPr>
              <w:t>l</w:t>
            </w:r>
            <w:r w:rsidR="005E1C43">
              <w:rPr>
                <w:rFonts w:ascii="Work Sans" w:hAnsi="Work Sans"/>
              </w:rPr>
              <w:t>ated</w:t>
            </w:r>
            <w:r w:rsidR="7DB6D330" w:rsidRPr="00EF5627">
              <w:rPr>
                <w:rFonts w:ascii="Work Sans" w:hAnsi="Work Sans"/>
              </w:rPr>
              <w:t xml:space="preserve"> survey.</w:t>
            </w:r>
          </w:p>
          <w:p w14:paraId="7190695D" w14:textId="0BB32EA8" w:rsidR="00C17C91" w:rsidRPr="00EF5627" w:rsidRDefault="00C17C91" w:rsidP="00476A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>My participation is voluntary. I agree that the data collected from me</w:t>
            </w:r>
            <w:r w:rsidR="4979AE7A" w:rsidRPr="00EF5627">
              <w:rPr>
                <w:rFonts w:ascii="Work Sans" w:hAnsi="Work Sans" w:cs="Calibri"/>
              </w:rPr>
              <w:t>, other than my personal information,</w:t>
            </w:r>
            <w:r w:rsidRPr="00EF5627">
              <w:rPr>
                <w:rFonts w:ascii="Work Sans" w:hAnsi="Work Sans" w:cs="Calibri"/>
              </w:rPr>
              <w:t xml:space="preserve"> can be used for a deliverable that</w:t>
            </w:r>
            <w:r w:rsidR="00816927" w:rsidRPr="00EF5627">
              <w:rPr>
                <w:rFonts w:ascii="Work Sans" w:hAnsi="Work Sans" w:cs="Calibri"/>
              </w:rPr>
              <w:t xml:space="preserve"> </w:t>
            </w:r>
            <w:r w:rsidRPr="00EF5627">
              <w:rPr>
                <w:rFonts w:ascii="Work Sans" w:hAnsi="Work Sans" w:cs="Calibri"/>
              </w:rPr>
              <w:t>might become publicly available and/or deposited in an open access repository.</w:t>
            </w:r>
          </w:p>
          <w:p w14:paraId="494C74ED" w14:textId="70D20068" w:rsidR="00C17C91" w:rsidRPr="00EF5627" w:rsidRDefault="00C17C91" w:rsidP="00476A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>I give permission for the</w:t>
            </w:r>
            <w:r w:rsidR="00816927" w:rsidRPr="00EF5627">
              <w:rPr>
                <w:rFonts w:ascii="Work Sans" w:hAnsi="Work Sans" w:cs="Calibri"/>
              </w:rPr>
              <w:t xml:space="preserve"> </w:t>
            </w:r>
            <w:r w:rsidR="005C7766" w:rsidRPr="00EF5627">
              <w:rPr>
                <w:rFonts w:ascii="Work Sans" w:hAnsi="Work Sans" w:cs="Calibri"/>
              </w:rPr>
              <w:t xml:space="preserve">Tax Justice Network </w:t>
            </w:r>
            <w:r w:rsidRPr="00EF5627">
              <w:rPr>
                <w:rFonts w:ascii="Work Sans" w:hAnsi="Work Sans" w:cs="Calibri"/>
              </w:rPr>
              <w:t xml:space="preserve">to </w:t>
            </w:r>
            <w:r w:rsidR="7B66D05B" w:rsidRPr="00EF5627">
              <w:rPr>
                <w:rFonts w:ascii="Work Sans" w:hAnsi="Work Sans" w:cs="Calibri"/>
              </w:rPr>
              <w:t xml:space="preserve">store my personal information </w:t>
            </w:r>
            <w:r w:rsidR="081E93AC" w:rsidRPr="00EF5627">
              <w:rPr>
                <w:rFonts w:ascii="Work Sans" w:hAnsi="Work Sans" w:cs="Calibri"/>
              </w:rPr>
              <w:t xml:space="preserve">and survey responses for the purpose of their research but that </w:t>
            </w:r>
            <w:r w:rsidRPr="00EF5627">
              <w:rPr>
                <w:rFonts w:ascii="Work Sans" w:hAnsi="Work Sans" w:cs="Calibri"/>
              </w:rPr>
              <w:t xml:space="preserve">I will not be identified or identifiable in </w:t>
            </w:r>
            <w:r w:rsidR="0D1D8F67" w:rsidRPr="00EF5627">
              <w:rPr>
                <w:rFonts w:ascii="Work Sans" w:hAnsi="Work Sans" w:cs="Calibri"/>
              </w:rPr>
              <w:t xml:space="preserve">any publication </w:t>
            </w:r>
            <w:r w:rsidRPr="00EF5627">
              <w:rPr>
                <w:rFonts w:ascii="Work Sans" w:hAnsi="Work Sans" w:cs="Calibri"/>
              </w:rPr>
              <w:t>that result</w:t>
            </w:r>
            <w:r w:rsidR="4F6BA501" w:rsidRPr="00EF5627">
              <w:rPr>
                <w:rFonts w:ascii="Work Sans" w:hAnsi="Work Sans" w:cs="Calibri"/>
              </w:rPr>
              <w:t>s</w:t>
            </w:r>
            <w:r w:rsidRPr="00EF5627">
              <w:rPr>
                <w:rFonts w:ascii="Work Sans" w:hAnsi="Work Sans" w:cs="Calibri"/>
              </w:rPr>
              <w:t xml:space="preserve"> from the </w:t>
            </w:r>
            <w:r w:rsidR="2D279761" w:rsidRPr="00EF5627">
              <w:rPr>
                <w:rFonts w:ascii="Work Sans" w:hAnsi="Work Sans" w:cs="Calibri"/>
              </w:rPr>
              <w:t xml:space="preserve">survey and/or complementary </w:t>
            </w:r>
            <w:r w:rsidR="18CBE90D" w:rsidRPr="00EF5627">
              <w:rPr>
                <w:rFonts w:ascii="Work Sans" w:hAnsi="Work Sans" w:cs="Calibri"/>
              </w:rPr>
              <w:t>published research</w:t>
            </w:r>
            <w:r w:rsidRPr="00EF5627">
              <w:rPr>
                <w:rFonts w:ascii="Work Sans" w:hAnsi="Work Sans" w:cs="Calibri"/>
              </w:rPr>
              <w:t>.</w:t>
            </w:r>
          </w:p>
          <w:p w14:paraId="152E8024" w14:textId="22E8739D" w:rsidR="00C17C91" w:rsidRPr="00EF5627" w:rsidRDefault="00C17C91" w:rsidP="00476A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 xml:space="preserve">I </w:t>
            </w:r>
            <w:r w:rsidR="0080634B" w:rsidRPr="00EF5627">
              <w:rPr>
                <w:rFonts w:ascii="Work Sans" w:hAnsi="Work Sans" w:cs="Calibri"/>
              </w:rPr>
              <w:t>give permission for the organisation</w:t>
            </w:r>
            <w:r w:rsidR="00E7764C" w:rsidRPr="00EF5627">
              <w:rPr>
                <w:rFonts w:ascii="Work Sans" w:hAnsi="Work Sans" w:cs="Calibri"/>
              </w:rPr>
              <w:t xml:space="preserve"> on behalf of which I respond of to be attributed.</w:t>
            </w:r>
          </w:p>
          <w:p w14:paraId="18BCD4F0" w14:textId="6E2DB60F" w:rsidR="00C17C91" w:rsidRPr="00EF5627" w:rsidRDefault="00C17C91" w:rsidP="00476AE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  <w:r w:rsidRPr="00EF5627">
              <w:rPr>
                <w:rFonts w:ascii="Work Sans" w:hAnsi="Work Sans" w:cs="Calibri"/>
              </w:rPr>
              <w:t xml:space="preserve">I consent to the </w:t>
            </w:r>
            <w:r w:rsidR="00411F2A" w:rsidRPr="00EF5627">
              <w:rPr>
                <w:rFonts w:ascii="Work Sans" w:hAnsi="Work Sans" w:cs="Calibri"/>
              </w:rPr>
              <w:t>research</w:t>
            </w:r>
            <w:r w:rsidRPr="00EF5627">
              <w:rPr>
                <w:rFonts w:ascii="Work Sans" w:hAnsi="Work Sans" w:cs="Calibri"/>
              </w:rPr>
              <w:t xml:space="preserve"> team contacting me, if required, as a follow-up to the research</w:t>
            </w:r>
            <w:r w:rsidR="00816927" w:rsidRPr="00EF5627">
              <w:rPr>
                <w:rFonts w:ascii="Work Sans" w:hAnsi="Work Sans" w:cs="Calibri"/>
              </w:rPr>
              <w:t xml:space="preserve"> </w:t>
            </w:r>
            <w:r w:rsidRPr="00EF5627">
              <w:rPr>
                <w:rFonts w:ascii="Work Sans" w:hAnsi="Work Sans" w:cs="Calibri"/>
              </w:rPr>
              <w:t>activity.</w:t>
            </w:r>
          </w:p>
          <w:p w14:paraId="4CBEC1BC" w14:textId="18D8589A" w:rsidR="00C17C91" w:rsidRPr="00291E75" w:rsidRDefault="00C17C91" w:rsidP="00816927">
            <w:pPr>
              <w:autoSpaceDE w:val="0"/>
              <w:autoSpaceDN w:val="0"/>
              <w:adjustRightInd w:val="0"/>
              <w:rPr>
                <w:rFonts w:ascii="Work Sans" w:hAnsi="Work Sans" w:cs="Calibri"/>
              </w:rPr>
            </w:pPr>
          </w:p>
        </w:tc>
      </w:tr>
    </w:tbl>
    <w:p w14:paraId="104F7E57" w14:textId="77777777" w:rsidR="006F4CFC" w:rsidRPr="00C17C91" w:rsidRDefault="006F4CFC" w:rsidP="006F4CFC">
      <w:pPr>
        <w:rPr>
          <w:rFonts w:ascii="Work Sans" w:hAnsi="Work Sans"/>
          <w:color w:val="0D0D0D" w:themeColor="text1" w:themeTint="F2"/>
        </w:rPr>
        <w:sectPr w:rsidR="006F4CFC" w:rsidRPr="00C17C91" w:rsidSect="001A6B08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40" w:right="851" w:bottom="1440" w:left="851" w:header="709" w:footer="709" w:gutter="0"/>
          <w:cols w:space="454"/>
          <w:titlePg/>
          <w:docGrid w:linePitch="360"/>
        </w:sectPr>
      </w:pPr>
    </w:p>
    <w:p w14:paraId="3FEEC278" w14:textId="395BC2DE" w:rsidR="006F4CFC" w:rsidRPr="00C17C91" w:rsidRDefault="006F4CFC" w:rsidP="006F4CFC">
      <w:pPr>
        <w:rPr>
          <w:rFonts w:ascii="Work Sans" w:hAnsi="Work Sans"/>
          <w:color w:val="0D0D0D" w:themeColor="text1" w:themeTint="F2"/>
        </w:rPr>
      </w:pPr>
    </w:p>
    <w:p w14:paraId="386A21E3" w14:textId="56066C95" w:rsidR="00B37C27" w:rsidRDefault="00B37C27" w:rsidP="00604D0C">
      <w:pPr>
        <w:pStyle w:val="Heading1"/>
        <w:spacing w:before="0"/>
        <w:ind w:left="144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ab/>
      </w:r>
      <w:r w:rsidR="00476AEE" w:rsidRPr="00BA6D96">
        <w:rPr>
          <w:color w:val="000000"/>
          <w:sz w:val="20"/>
          <w:szCs w:val="20"/>
          <w:lang w:val="en-GB"/>
        </w:rPr>
        <w:t xml:space="preserve"> </w:t>
      </w:r>
    </w:p>
    <w:p w14:paraId="29554A0D" w14:textId="0465BF47" w:rsidR="003C4017" w:rsidRDefault="00476AEE" w:rsidP="008F6A98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  <w:r w:rsidRPr="00BA6D96">
        <w:rPr>
          <w:color w:val="000000"/>
          <w:sz w:val="20"/>
          <w:szCs w:val="20"/>
          <w:lang w:val="en-GB"/>
        </w:rPr>
        <w:t>Name of Participant</w:t>
      </w:r>
      <w:r w:rsidR="008F6A98">
        <w:rPr>
          <w:color w:val="000000"/>
          <w:sz w:val="20"/>
          <w:szCs w:val="20"/>
          <w:lang w:val="en-GB"/>
        </w:rPr>
        <w:t xml:space="preserve">: </w:t>
      </w:r>
      <w:r w:rsidR="003C4017">
        <w:rPr>
          <w:color w:val="000000"/>
          <w:sz w:val="20"/>
          <w:szCs w:val="20"/>
          <w:lang w:val="en-GB"/>
        </w:rPr>
        <w:t>_____</w:t>
      </w:r>
      <w:r w:rsidR="008F6A98">
        <w:rPr>
          <w:color w:val="000000"/>
          <w:sz w:val="20"/>
          <w:szCs w:val="20"/>
          <w:lang w:val="en-GB"/>
        </w:rPr>
        <w:t>___________</w:t>
      </w:r>
      <w:r>
        <w:rPr>
          <w:color w:val="000000"/>
          <w:sz w:val="20"/>
          <w:szCs w:val="20"/>
          <w:lang w:val="en-GB"/>
        </w:rPr>
        <w:tab/>
      </w:r>
    </w:p>
    <w:p w14:paraId="3F6F6E9C" w14:textId="77777777" w:rsidR="003C4017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</w:p>
    <w:p w14:paraId="3E6EC422" w14:textId="42FD80C3" w:rsidR="003C4017" w:rsidRDefault="00476AEE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  <w:r w:rsidRPr="00BA6D96">
        <w:rPr>
          <w:color w:val="000000"/>
          <w:sz w:val="20"/>
          <w:szCs w:val="20"/>
          <w:lang w:val="en-GB"/>
        </w:rPr>
        <w:t>Signature</w:t>
      </w:r>
      <w:r w:rsidR="003C4017">
        <w:rPr>
          <w:color w:val="000000"/>
          <w:sz w:val="20"/>
          <w:szCs w:val="20"/>
          <w:lang w:val="en-GB"/>
        </w:rPr>
        <w:t>: _____________________</w:t>
      </w:r>
    </w:p>
    <w:p w14:paraId="7C98E342" w14:textId="77777777" w:rsidR="003C4017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</w:p>
    <w:p w14:paraId="7F550909" w14:textId="09467E85" w:rsidR="003C4017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J</w:t>
      </w:r>
      <w:r w:rsidR="00762249">
        <w:rPr>
          <w:color w:val="000000"/>
          <w:sz w:val="20"/>
          <w:szCs w:val="20"/>
          <w:lang w:val="en-GB"/>
        </w:rPr>
        <w:t>urisdiction</w:t>
      </w:r>
      <w:r w:rsidR="009939EF">
        <w:rPr>
          <w:color w:val="000000"/>
          <w:sz w:val="20"/>
          <w:szCs w:val="20"/>
          <w:lang w:val="en-GB"/>
        </w:rPr>
        <w:t>: ___________</w:t>
      </w:r>
      <w:r w:rsidR="008F6A98">
        <w:rPr>
          <w:color w:val="000000"/>
          <w:sz w:val="20"/>
          <w:szCs w:val="20"/>
          <w:lang w:val="en-GB"/>
        </w:rPr>
        <w:t>___</w:t>
      </w:r>
    </w:p>
    <w:p w14:paraId="68CC863B" w14:textId="77777777" w:rsidR="003C4017" w:rsidRDefault="003C4017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</w:p>
    <w:p w14:paraId="3FE6905E" w14:textId="10535ABC" w:rsidR="00762249" w:rsidRDefault="008F6A98" w:rsidP="003C4017">
      <w:pPr>
        <w:pStyle w:val="Heading1"/>
        <w:spacing w:before="0"/>
        <w:ind w:left="720" w:firstLine="720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Date: ___________</w:t>
      </w:r>
    </w:p>
    <w:p w14:paraId="31330151" w14:textId="77777777" w:rsidR="00BD5944" w:rsidRPr="00C17C91" w:rsidRDefault="00BD5944" w:rsidP="00E92AD4">
      <w:pPr>
        <w:rPr>
          <w:rFonts w:ascii="Work Sans" w:hAnsi="Work Sans"/>
          <w:color w:val="0D0D0D" w:themeColor="text1" w:themeTint="F2"/>
        </w:rPr>
      </w:pPr>
    </w:p>
    <w:sectPr w:rsidR="00BD5944" w:rsidRPr="00C17C91" w:rsidSect="001A6B08">
      <w:type w:val="continuous"/>
      <w:pgSz w:w="11906" w:h="16838"/>
      <w:pgMar w:top="1440" w:right="851" w:bottom="1440" w:left="851" w:header="709" w:footer="709" w:gutter="0"/>
      <w:cols w:num="2" w:space="454" w:equalWidth="0">
        <w:col w:w="2495" w:space="454"/>
        <w:col w:w="725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5848" w14:textId="77777777" w:rsidR="001A6B08" w:rsidRDefault="001A6B08" w:rsidP="00416F66">
      <w:pPr>
        <w:spacing w:after="0" w:line="240" w:lineRule="auto"/>
      </w:pPr>
      <w:r>
        <w:separator/>
      </w:r>
    </w:p>
  </w:endnote>
  <w:endnote w:type="continuationSeparator" w:id="0">
    <w:p w14:paraId="6632596F" w14:textId="77777777" w:rsidR="001A6B08" w:rsidRDefault="001A6B08" w:rsidP="00416F66">
      <w:pPr>
        <w:spacing w:after="0" w:line="240" w:lineRule="auto"/>
      </w:pPr>
      <w:r>
        <w:continuationSeparator/>
      </w:r>
    </w:p>
  </w:endnote>
  <w:endnote w:type="continuationNotice" w:id="1">
    <w:p w14:paraId="266DDE6C" w14:textId="77777777" w:rsidR="001A6B08" w:rsidRDefault="001A6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81BC" w14:textId="1A28C14A" w:rsidR="00784B9C" w:rsidRPr="00653E19" w:rsidRDefault="00143FA6" w:rsidP="00127B37">
    <w:pPr>
      <w:pStyle w:val="Footer"/>
      <w:jc w:val="center"/>
      <w:rPr>
        <w:rFonts w:ascii="Work Sans" w:hAnsi="Work Sans"/>
        <w:sz w:val="20"/>
      </w:rPr>
    </w:pPr>
    <w:r>
      <w:rPr>
        <w:rFonts w:ascii="Work Sans" w:hAnsi="Work Sans"/>
        <w:sz w:val="20"/>
      </w:rPr>
      <w:t>Tax Justice Network Ltd</w:t>
    </w:r>
    <w:r w:rsidRPr="00653E19">
      <w:rPr>
        <w:rFonts w:ascii="Work Sans" w:hAnsi="Work Sans"/>
        <w:sz w:val="20"/>
      </w:rPr>
      <w:t xml:space="preserve">              </w:t>
    </w:r>
    <w:r>
      <w:rPr>
        <w:rFonts w:ascii="Work Sans" w:hAnsi="Work Sans"/>
        <w:sz w:val="20"/>
      </w:rPr>
      <w:t xml:space="preserve">Company No </w:t>
    </w:r>
    <w:r w:rsidRPr="00143FA6">
      <w:rPr>
        <w:rFonts w:ascii="Work Sans" w:hAnsi="Work Sans"/>
        <w:sz w:val="20"/>
      </w:rPr>
      <w:t>05327824</w:t>
    </w:r>
    <w:r w:rsidR="00127B37" w:rsidRPr="00653E19">
      <w:rPr>
        <w:rFonts w:ascii="Work Sans" w:hAnsi="Work Sans"/>
        <w:sz w:val="20"/>
      </w:rPr>
      <w:t xml:space="preserve">        </w:t>
    </w:r>
    <w:r w:rsidRPr="00653E19">
      <w:rPr>
        <w:rFonts w:ascii="Work Sans" w:hAnsi="Work Sans"/>
        <w:sz w:val="20"/>
      </w:rPr>
      <w:t xml:space="preserve">      </w:t>
    </w:r>
    <w:r>
      <w:rPr>
        <w:rFonts w:ascii="Work Sans" w:hAnsi="Work Sans"/>
        <w:sz w:val="20"/>
      </w:rPr>
      <w:t>www.taxjustice.net</w:t>
    </w:r>
    <w:r w:rsidRPr="00653E19">
      <w:rPr>
        <w:rFonts w:ascii="Work Sans" w:hAnsi="Work Sans"/>
        <w:sz w:val="20"/>
      </w:rPr>
      <w:t xml:space="preserve">           </w:t>
    </w:r>
    <w:r>
      <w:rPr>
        <w:rFonts w:ascii="Work Sans" w:hAnsi="Work Sans"/>
        <w:sz w:val="20"/>
      </w:rPr>
      <w:t>Page</w:t>
    </w:r>
    <w:r w:rsidRPr="00653E19">
      <w:rPr>
        <w:rFonts w:ascii="Work Sans" w:hAnsi="Work Sans"/>
        <w:sz w:val="20"/>
      </w:rPr>
      <w:t xml:space="preserve"> 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begin"/>
    </w:r>
    <w:r w:rsidRPr="00143FA6">
      <w:rPr>
        <w:rFonts w:ascii="Work Sans" w:hAnsi="Work Sans"/>
        <w:sz w:val="20"/>
      </w:rPr>
      <w:instrText xml:space="preserve"> PAGE   \* MERGEFORMAT </w:instrTex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separate"/>
    </w:r>
    <w:r w:rsidRPr="00143FA6">
      <w:rPr>
        <w:rFonts w:ascii="Work Sans" w:hAnsi="Work Sans"/>
        <w:noProof/>
        <w:sz w:val="20"/>
      </w:rPr>
      <w:t>1</w:t>
    </w:r>
    <w:r w:rsidRPr="00143FA6">
      <w:rPr>
        <w:rFonts w:ascii="Work Sans" w:hAnsi="Work Sans"/>
        <w:color w:val="2B579A"/>
        <w:sz w:val="20"/>
        <w:shd w:val="clear" w:color="auto" w:fill="E6E6E6"/>
      </w:rPr>
      <w:fldChar w:fldCharType="end"/>
    </w:r>
  </w:p>
  <w:p w14:paraId="027DFBDE" w14:textId="39933F63" w:rsidR="00117E0B" w:rsidRPr="00127B37" w:rsidRDefault="00784B9C" w:rsidP="00127B37">
    <w:pPr>
      <w:pStyle w:val="Footer"/>
      <w:jc w:val="center"/>
      <w:rPr>
        <w:rFonts w:ascii="Work Sans" w:hAnsi="Work Sans"/>
        <w:sz w:val="20"/>
      </w:rPr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F845F78" wp14:editId="744F6EAF">
          <wp:simplePos x="0" y="0"/>
          <wp:positionH relativeFrom="column">
            <wp:posOffset>-540385</wp:posOffset>
          </wp:positionH>
          <wp:positionV relativeFrom="paragraph">
            <wp:posOffset>144614</wp:posOffset>
          </wp:positionV>
          <wp:extent cx="7563600" cy="450000"/>
          <wp:effectExtent l="0" t="0" r="0" b="762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9675B" w14:textId="77777777" w:rsidR="00143FA6" w:rsidRPr="00653E19" w:rsidRDefault="00143FA6" w:rsidP="00143FA6">
    <w:pPr>
      <w:pStyle w:val="Footer"/>
      <w:jc w:val="center"/>
      <w:rPr>
        <w:rFonts w:ascii="Work Sans" w:hAnsi="Work Sans"/>
        <w:sz w:val="20"/>
      </w:rPr>
    </w:pPr>
    <w:r w:rsidRPr="00653E19">
      <w:rPr>
        <w:rFonts w:ascii="Work Sans" w:hAnsi="Work Sans"/>
        <w:sz w:val="20"/>
      </w:rPr>
      <w:t>www.taxjustice.net</w:t>
    </w:r>
    <w:r w:rsidRPr="00653E19">
      <w:rPr>
        <w:rFonts w:ascii="Work Sans" w:hAnsi="Work Sans"/>
        <w:sz w:val="20"/>
      </w:rPr>
      <w:tab/>
      <w:t xml:space="preserve">             info@taxjustice.net             @TaxJusticeNet             +44 (0) 300 302 0062</w:t>
    </w:r>
  </w:p>
  <w:p w14:paraId="26A9E122" w14:textId="56B04197" w:rsidR="00143FA6" w:rsidRDefault="00143FA6">
    <w:pPr>
      <w:pStyle w:val="Footer"/>
    </w:pPr>
    <w:r>
      <w:rPr>
        <w:rFonts w:ascii="Work Sans" w:hAnsi="Work Sans"/>
        <w:noProof/>
        <w:color w:val="2B579A"/>
        <w:sz w:val="20"/>
        <w:shd w:val="clear" w:color="auto" w:fill="E6E6E6"/>
      </w:rPr>
      <w:drawing>
        <wp:anchor distT="0" distB="0" distL="114300" distR="114300" simplePos="0" relativeHeight="251658245" behindDoc="0" locked="0" layoutInCell="1" allowOverlap="1" wp14:anchorId="29697059" wp14:editId="3C848E7C">
          <wp:simplePos x="0" y="0"/>
          <wp:positionH relativeFrom="column">
            <wp:posOffset>-544830</wp:posOffset>
          </wp:positionH>
          <wp:positionV relativeFrom="paragraph">
            <wp:posOffset>169863</wp:posOffset>
          </wp:positionV>
          <wp:extent cx="7563600" cy="450000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5DE4B" w14:textId="77777777" w:rsidR="001A6B08" w:rsidRDefault="001A6B08" w:rsidP="00416F66">
      <w:pPr>
        <w:spacing w:after="0" w:line="240" w:lineRule="auto"/>
      </w:pPr>
      <w:r>
        <w:separator/>
      </w:r>
    </w:p>
  </w:footnote>
  <w:footnote w:type="continuationSeparator" w:id="0">
    <w:p w14:paraId="078470AF" w14:textId="77777777" w:rsidR="001A6B08" w:rsidRDefault="001A6B08" w:rsidP="00416F66">
      <w:pPr>
        <w:spacing w:after="0" w:line="240" w:lineRule="auto"/>
      </w:pPr>
      <w:r>
        <w:continuationSeparator/>
      </w:r>
    </w:p>
  </w:footnote>
  <w:footnote w:type="continuationNotice" w:id="1">
    <w:p w14:paraId="7B7A5F7F" w14:textId="77777777" w:rsidR="001A6B08" w:rsidRDefault="001A6B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BB56" w14:textId="033B991D" w:rsidR="00EA4F83" w:rsidRDefault="00143FA6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0B319936" wp14:editId="4F6E7EE4">
          <wp:simplePos x="0" y="0"/>
          <wp:positionH relativeFrom="column">
            <wp:posOffset>-454025</wp:posOffset>
          </wp:positionH>
          <wp:positionV relativeFrom="paragraph">
            <wp:posOffset>-436562</wp:posOffset>
          </wp:positionV>
          <wp:extent cx="1924050" cy="680943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1924050" cy="6809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0" locked="0" layoutInCell="1" allowOverlap="1" wp14:anchorId="6082F4F5" wp14:editId="05484A32">
          <wp:simplePos x="0" y="0"/>
          <wp:positionH relativeFrom="column">
            <wp:posOffset>3620719</wp:posOffset>
          </wp:positionH>
          <wp:positionV relativeFrom="paragraph">
            <wp:posOffset>-448945</wp:posOffset>
          </wp:positionV>
          <wp:extent cx="3404623" cy="451105"/>
          <wp:effectExtent l="0" t="0" r="571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623" cy="45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48CFC" w14:textId="77777777" w:rsidR="00416F66" w:rsidRDefault="00416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CB84F" w14:textId="0B4AE7FB" w:rsidR="00143FA6" w:rsidRDefault="00143FA6" w:rsidP="00143FA6">
    <w:pPr>
      <w:pStyle w:val="Header"/>
      <w:tabs>
        <w:tab w:val="clear" w:pos="4513"/>
        <w:tab w:val="clear" w:pos="9026"/>
        <w:tab w:val="left" w:pos="3285"/>
      </w:tabs>
    </w:pP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0" locked="0" layoutInCell="1" allowOverlap="1" wp14:anchorId="4FDFD201" wp14:editId="0C4F0E00">
          <wp:simplePos x="0" y="0"/>
          <wp:positionH relativeFrom="column">
            <wp:posOffset>3611880</wp:posOffset>
          </wp:positionH>
          <wp:positionV relativeFrom="paragraph">
            <wp:posOffset>-451485</wp:posOffset>
          </wp:positionV>
          <wp:extent cx="3404235" cy="450850"/>
          <wp:effectExtent l="0" t="0" r="5715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40423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3FA6"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2474FF20" wp14:editId="24D7F7ED">
          <wp:simplePos x="0" y="0"/>
          <wp:positionH relativeFrom="column">
            <wp:posOffset>-461963</wp:posOffset>
          </wp:positionH>
          <wp:positionV relativeFrom="paragraph">
            <wp:posOffset>-182880</wp:posOffset>
          </wp:positionV>
          <wp:extent cx="2386330" cy="8445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x-Justice-Network-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43"/>
                  <a:stretch/>
                </pic:blipFill>
                <pic:spPr bwMode="auto">
                  <a:xfrm>
                    <a:off x="0" y="0"/>
                    <a:ext cx="238633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27F45">
      <w:tab/>
    </w:r>
    <w:r w:rsidR="00627F45">
      <w:tab/>
    </w:r>
    <w:r w:rsidR="00627F45">
      <w:tab/>
    </w:r>
    <w:r w:rsidR="00627F45">
      <w:tab/>
    </w:r>
    <w:r w:rsidR="00627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A4196"/>
    <w:multiLevelType w:val="hybridMultilevel"/>
    <w:tmpl w:val="AD6A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41355"/>
    <w:multiLevelType w:val="multilevel"/>
    <w:tmpl w:val="8B2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5681194">
    <w:abstractNumId w:val="1"/>
  </w:num>
  <w:num w:numId="2" w16cid:durableId="13349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66"/>
    <w:rsid w:val="00001DDB"/>
    <w:rsid w:val="00001F45"/>
    <w:rsid w:val="00012386"/>
    <w:rsid w:val="00034C97"/>
    <w:rsid w:val="00055B5D"/>
    <w:rsid w:val="00085481"/>
    <w:rsid w:val="0009276B"/>
    <w:rsid w:val="00095E35"/>
    <w:rsid w:val="00096953"/>
    <w:rsid w:val="000A092F"/>
    <w:rsid w:val="000A5C89"/>
    <w:rsid w:val="000B1EF7"/>
    <w:rsid w:val="000B2DB5"/>
    <w:rsid w:val="000C1978"/>
    <w:rsid w:val="000C3EDD"/>
    <w:rsid w:val="000D1D38"/>
    <w:rsid w:val="000D3B8E"/>
    <w:rsid w:val="000D3CFA"/>
    <w:rsid w:val="000F2625"/>
    <w:rsid w:val="000F2CB3"/>
    <w:rsid w:val="000F5964"/>
    <w:rsid w:val="000F6A1D"/>
    <w:rsid w:val="00116BDA"/>
    <w:rsid w:val="0011719B"/>
    <w:rsid w:val="00117E0B"/>
    <w:rsid w:val="00122A9D"/>
    <w:rsid w:val="00127B37"/>
    <w:rsid w:val="00130907"/>
    <w:rsid w:val="00143FA6"/>
    <w:rsid w:val="00174062"/>
    <w:rsid w:val="00181C7D"/>
    <w:rsid w:val="0019743C"/>
    <w:rsid w:val="001A39A4"/>
    <w:rsid w:val="001A6B08"/>
    <w:rsid w:val="001A7BC3"/>
    <w:rsid w:val="001C26ED"/>
    <w:rsid w:val="001C79CA"/>
    <w:rsid w:val="001D1D6E"/>
    <w:rsid w:val="001E2905"/>
    <w:rsid w:val="001E4671"/>
    <w:rsid w:val="001E4E06"/>
    <w:rsid w:val="001E79AC"/>
    <w:rsid w:val="001F6C5D"/>
    <w:rsid w:val="00207306"/>
    <w:rsid w:val="00220CF8"/>
    <w:rsid w:val="00224017"/>
    <w:rsid w:val="00225A18"/>
    <w:rsid w:val="00230ABE"/>
    <w:rsid w:val="002360FE"/>
    <w:rsid w:val="0023688D"/>
    <w:rsid w:val="00243AC4"/>
    <w:rsid w:val="00264DB8"/>
    <w:rsid w:val="002844C1"/>
    <w:rsid w:val="00291E75"/>
    <w:rsid w:val="0029376E"/>
    <w:rsid w:val="002937FC"/>
    <w:rsid w:val="002A048C"/>
    <w:rsid w:val="002B0F3A"/>
    <w:rsid w:val="002B71C0"/>
    <w:rsid w:val="002D1524"/>
    <w:rsid w:val="002D32AC"/>
    <w:rsid w:val="002D6461"/>
    <w:rsid w:val="002F3924"/>
    <w:rsid w:val="00303666"/>
    <w:rsid w:val="00313CCD"/>
    <w:rsid w:val="003312B5"/>
    <w:rsid w:val="003325C6"/>
    <w:rsid w:val="003367CA"/>
    <w:rsid w:val="0035083D"/>
    <w:rsid w:val="003560DC"/>
    <w:rsid w:val="00357947"/>
    <w:rsid w:val="003754D1"/>
    <w:rsid w:val="00376E9D"/>
    <w:rsid w:val="00385FC0"/>
    <w:rsid w:val="00386D28"/>
    <w:rsid w:val="003B1E62"/>
    <w:rsid w:val="003B7C76"/>
    <w:rsid w:val="003C0DE2"/>
    <w:rsid w:val="003C4017"/>
    <w:rsid w:val="003C6D39"/>
    <w:rsid w:val="003E2CFC"/>
    <w:rsid w:val="003E3796"/>
    <w:rsid w:val="003E5439"/>
    <w:rsid w:val="003F6216"/>
    <w:rsid w:val="00411F2A"/>
    <w:rsid w:val="004126E0"/>
    <w:rsid w:val="004128D6"/>
    <w:rsid w:val="00416F66"/>
    <w:rsid w:val="00421B89"/>
    <w:rsid w:val="00465C80"/>
    <w:rsid w:val="00472329"/>
    <w:rsid w:val="00476AEE"/>
    <w:rsid w:val="004865EE"/>
    <w:rsid w:val="004A42A4"/>
    <w:rsid w:val="004A4DAC"/>
    <w:rsid w:val="004A6A46"/>
    <w:rsid w:val="004B3073"/>
    <w:rsid w:val="004C0355"/>
    <w:rsid w:val="004D4B2C"/>
    <w:rsid w:val="004E2A75"/>
    <w:rsid w:val="004E5F54"/>
    <w:rsid w:val="004E61FC"/>
    <w:rsid w:val="004E62E8"/>
    <w:rsid w:val="004F382C"/>
    <w:rsid w:val="00506645"/>
    <w:rsid w:val="00506F78"/>
    <w:rsid w:val="005073EA"/>
    <w:rsid w:val="005133FC"/>
    <w:rsid w:val="005258D2"/>
    <w:rsid w:val="005261A8"/>
    <w:rsid w:val="00526FF1"/>
    <w:rsid w:val="005414FE"/>
    <w:rsid w:val="00542337"/>
    <w:rsid w:val="00554081"/>
    <w:rsid w:val="00556D6A"/>
    <w:rsid w:val="0056128E"/>
    <w:rsid w:val="00575AF6"/>
    <w:rsid w:val="005979EB"/>
    <w:rsid w:val="005A3C2F"/>
    <w:rsid w:val="005C0BE2"/>
    <w:rsid w:val="005C7766"/>
    <w:rsid w:val="005D21A7"/>
    <w:rsid w:val="005E1C43"/>
    <w:rsid w:val="005E287A"/>
    <w:rsid w:val="005E5F6C"/>
    <w:rsid w:val="005E7904"/>
    <w:rsid w:val="005F423F"/>
    <w:rsid w:val="006024DF"/>
    <w:rsid w:val="006046AC"/>
    <w:rsid w:val="00604D0C"/>
    <w:rsid w:val="00604E41"/>
    <w:rsid w:val="0061630B"/>
    <w:rsid w:val="00624E60"/>
    <w:rsid w:val="00624F23"/>
    <w:rsid w:val="00627F45"/>
    <w:rsid w:val="00645235"/>
    <w:rsid w:val="00647296"/>
    <w:rsid w:val="00651681"/>
    <w:rsid w:val="00653E19"/>
    <w:rsid w:val="0065645C"/>
    <w:rsid w:val="006607FB"/>
    <w:rsid w:val="0066205D"/>
    <w:rsid w:val="0066305D"/>
    <w:rsid w:val="00670E49"/>
    <w:rsid w:val="00672CE5"/>
    <w:rsid w:val="006764BC"/>
    <w:rsid w:val="006773BF"/>
    <w:rsid w:val="00697E54"/>
    <w:rsid w:val="006A0C61"/>
    <w:rsid w:val="006A3FD2"/>
    <w:rsid w:val="006B1DDC"/>
    <w:rsid w:val="006B3D0B"/>
    <w:rsid w:val="006B7224"/>
    <w:rsid w:val="006C2E7B"/>
    <w:rsid w:val="006C4FDF"/>
    <w:rsid w:val="006C6317"/>
    <w:rsid w:val="006D6EA8"/>
    <w:rsid w:val="006E0E8B"/>
    <w:rsid w:val="006F4CFC"/>
    <w:rsid w:val="006F7DE2"/>
    <w:rsid w:val="00703249"/>
    <w:rsid w:val="007229F6"/>
    <w:rsid w:val="00723270"/>
    <w:rsid w:val="00727FFB"/>
    <w:rsid w:val="00734CC7"/>
    <w:rsid w:val="00762249"/>
    <w:rsid w:val="00767699"/>
    <w:rsid w:val="00784B9C"/>
    <w:rsid w:val="00793A68"/>
    <w:rsid w:val="00793E45"/>
    <w:rsid w:val="007947A6"/>
    <w:rsid w:val="007A7088"/>
    <w:rsid w:val="007C05AF"/>
    <w:rsid w:val="007C6A7E"/>
    <w:rsid w:val="007D7C8F"/>
    <w:rsid w:val="007F26CA"/>
    <w:rsid w:val="008002E3"/>
    <w:rsid w:val="0080634B"/>
    <w:rsid w:val="00816927"/>
    <w:rsid w:val="00827739"/>
    <w:rsid w:val="008279E9"/>
    <w:rsid w:val="00835974"/>
    <w:rsid w:val="0085075D"/>
    <w:rsid w:val="00861104"/>
    <w:rsid w:val="00881CB0"/>
    <w:rsid w:val="008974A5"/>
    <w:rsid w:val="008A0B40"/>
    <w:rsid w:val="008A2E18"/>
    <w:rsid w:val="008A6363"/>
    <w:rsid w:val="008C33BD"/>
    <w:rsid w:val="008C3B97"/>
    <w:rsid w:val="008C60CB"/>
    <w:rsid w:val="008D2574"/>
    <w:rsid w:val="008D4FEA"/>
    <w:rsid w:val="008E6865"/>
    <w:rsid w:val="008F6A98"/>
    <w:rsid w:val="009160E3"/>
    <w:rsid w:val="00921801"/>
    <w:rsid w:val="0093410A"/>
    <w:rsid w:val="009448ED"/>
    <w:rsid w:val="00950E49"/>
    <w:rsid w:val="00953EA5"/>
    <w:rsid w:val="00957297"/>
    <w:rsid w:val="0097247C"/>
    <w:rsid w:val="00976F07"/>
    <w:rsid w:val="009939EF"/>
    <w:rsid w:val="00995966"/>
    <w:rsid w:val="009A4721"/>
    <w:rsid w:val="009B7E96"/>
    <w:rsid w:val="009C17C1"/>
    <w:rsid w:val="009C314E"/>
    <w:rsid w:val="009C3751"/>
    <w:rsid w:val="009C657A"/>
    <w:rsid w:val="009D78EF"/>
    <w:rsid w:val="009E063A"/>
    <w:rsid w:val="009E52F8"/>
    <w:rsid w:val="009F7854"/>
    <w:rsid w:val="00A53C71"/>
    <w:rsid w:val="00A53E01"/>
    <w:rsid w:val="00A55A49"/>
    <w:rsid w:val="00A62C7A"/>
    <w:rsid w:val="00A63F05"/>
    <w:rsid w:val="00A721CB"/>
    <w:rsid w:val="00A837FA"/>
    <w:rsid w:val="00A8746A"/>
    <w:rsid w:val="00AC203B"/>
    <w:rsid w:val="00AC4464"/>
    <w:rsid w:val="00AD0B62"/>
    <w:rsid w:val="00AD0DC7"/>
    <w:rsid w:val="00AD0E7C"/>
    <w:rsid w:val="00AD2F50"/>
    <w:rsid w:val="00AD7FE1"/>
    <w:rsid w:val="00AE4F82"/>
    <w:rsid w:val="00AF4469"/>
    <w:rsid w:val="00B00A82"/>
    <w:rsid w:val="00B04CCE"/>
    <w:rsid w:val="00B161EF"/>
    <w:rsid w:val="00B328B0"/>
    <w:rsid w:val="00B365D3"/>
    <w:rsid w:val="00B37C27"/>
    <w:rsid w:val="00B4717E"/>
    <w:rsid w:val="00B50450"/>
    <w:rsid w:val="00B5063C"/>
    <w:rsid w:val="00B6017C"/>
    <w:rsid w:val="00B61452"/>
    <w:rsid w:val="00B63F1E"/>
    <w:rsid w:val="00B7598F"/>
    <w:rsid w:val="00B84887"/>
    <w:rsid w:val="00B85DCA"/>
    <w:rsid w:val="00BA6C3E"/>
    <w:rsid w:val="00BC18B5"/>
    <w:rsid w:val="00BD1813"/>
    <w:rsid w:val="00BD5944"/>
    <w:rsid w:val="00BE27CC"/>
    <w:rsid w:val="00C07CAC"/>
    <w:rsid w:val="00C14654"/>
    <w:rsid w:val="00C15916"/>
    <w:rsid w:val="00C16818"/>
    <w:rsid w:val="00C17C91"/>
    <w:rsid w:val="00C33181"/>
    <w:rsid w:val="00C4212E"/>
    <w:rsid w:val="00C47944"/>
    <w:rsid w:val="00C52FBB"/>
    <w:rsid w:val="00C604FB"/>
    <w:rsid w:val="00C67947"/>
    <w:rsid w:val="00C94D4E"/>
    <w:rsid w:val="00CA0DBD"/>
    <w:rsid w:val="00CA2179"/>
    <w:rsid w:val="00CC5BD2"/>
    <w:rsid w:val="00CC6AC4"/>
    <w:rsid w:val="00CE4F1B"/>
    <w:rsid w:val="00CE6F5F"/>
    <w:rsid w:val="00CF2D94"/>
    <w:rsid w:val="00CF32FA"/>
    <w:rsid w:val="00D01C95"/>
    <w:rsid w:val="00D07ADA"/>
    <w:rsid w:val="00D1581F"/>
    <w:rsid w:val="00D170C2"/>
    <w:rsid w:val="00D304BB"/>
    <w:rsid w:val="00D42315"/>
    <w:rsid w:val="00D51A8A"/>
    <w:rsid w:val="00D64A9C"/>
    <w:rsid w:val="00D67E89"/>
    <w:rsid w:val="00D75533"/>
    <w:rsid w:val="00D84A41"/>
    <w:rsid w:val="00D93D28"/>
    <w:rsid w:val="00DA36E2"/>
    <w:rsid w:val="00DC179E"/>
    <w:rsid w:val="00DD6B5F"/>
    <w:rsid w:val="00DE0C99"/>
    <w:rsid w:val="00DF064D"/>
    <w:rsid w:val="00DF38AD"/>
    <w:rsid w:val="00E12380"/>
    <w:rsid w:val="00E23653"/>
    <w:rsid w:val="00E26830"/>
    <w:rsid w:val="00E342B9"/>
    <w:rsid w:val="00E572AA"/>
    <w:rsid w:val="00E65005"/>
    <w:rsid w:val="00E7764C"/>
    <w:rsid w:val="00E83530"/>
    <w:rsid w:val="00E92AD4"/>
    <w:rsid w:val="00EA475A"/>
    <w:rsid w:val="00EA4F83"/>
    <w:rsid w:val="00ED2926"/>
    <w:rsid w:val="00EE4DDD"/>
    <w:rsid w:val="00EF01ED"/>
    <w:rsid w:val="00EF5627"/>
    <w:rsid w:val="00F0051C"/>
    <w:rsid w:val="00F01228"/>
    <w:rsid w:val="00F07DD9"/>
    <w:rsid w:val="00F14BE3"/>
    <w:rsid w:val="00F41FE7"/>
    <w:rsid w:val="00F4354B"/>
    <w:rsid w:val="00F44A76"/>
    <w:rsid w:val="00F45DBD"/>
    <w:rsid w:val="00F50C28"/>
    <w:rsid w:val="00F6016A"/>
    <w:rsid w:val="00F67B88"/>
    <w:rsid w:val="00F71B63"/>
    <w:rsid w:val="00F73DDC"/>
    <w:rsid w:val="00F74230"/>
    <w:rsid w:val="00F816E1"/>
    <w:rsid w:val="00F81B16"/>
    <w:rsid w:val="00F9269E"/>
    <w:rsid w:val="00F93EC3"/>
    <w:rsid w:val="00F97126"/>
    <w:rsid w:val="00FA17A8"/>
    <w:rsid w:val="00FA2886"/>
    <w:rsid w:val="00FA35E5"/>
    <w:rsid w:val="00FA38A3"/>
    <w:rsid w:val="00FB6DB6"/>
    <w:rsid w:val="00FE361A"/>
    <w:rsid w:val="00FF4EDE"/>
    <w:rsid w:val="01E0D85E"/>
    <w:rsid w:val="029A20A3"/>
    <w:rsid w:val="032DD71C"/>
    <w:rsid w:val="0629CB33"/>
    <w:rsid w:val="078530D3"/>
    <w:rsid w:val="081E93AC"/>
    <w:rsid w:val="086272C3"/>
    <w:rsid w:val="08B73B22"/>
    <w:rsid w:val="091C1A9F"/>
    <w:rsid w:val="09F3A193"/>
    <w:rsid w:val="0A047CEB"/>
    <w:rsid w:val="0B0B7C9D"/>
    <w:rsid w:val="0C37B598"/>
    <w:rsid w:val="0D1D8F67"/>
    <w:rsid w:val="0E2AD6BA"/>
    <w:rsid w:val="105CDA35"/>
    <w:rsid w:val="110B26BB"/>
    <w:rsid w:val="11773686"/>
    <w:rsid w:val="118E6AB0"/>
    <w:rsid w:val="11C2F4B7"/>
    <w:rsid w:val="124D4B08"/>
    <w:rsid w:val="13E89774"/>
    <w:rsid w:val="13F38623"/>
    <w:rsid w:val="1474FAEA"/>
    <w:rsid w:val="14D64AA3"/>
    <w:rsid w:val="16EE9476"/>
    <w:rsid w:val="18663DAC"/>
    <w:rsid w:val="18CBE90D"/>
    <w:rsid w:val="191830DE"/>
    <w:rsid w:val="1BE1DA91"/>
    <w:rsid w:val="1C407F73"/>
    <w:rsid w:val="1C787904"/>
    <w:rsid w:val="1E190B32"/>
    <w:rsid w:val="1F02AFA8"/>
    <w:rsid w:val="1F96B4FB"/>
    <w:rsid w:val="20149028"/>
    <w:rsid w:val="209498BA"/>
    <w:rsid w:val="217593CD"/>
    <w:rsid w:val="2219D140"/>
    <w:rsid w:val="230330CD"/>
    <w:rsid w:val="2571A0EB"/>
    <w:rsid w:val="26600B7C"/>
    <w:rsid w:val="267A82DB"/>
    <w:rsid w:val="26E09115"/>
    <w:rsid w:val="278E3559"/>
    <w:rsid w:val="29A2B746"/>
    <w:rsid w:val="2AD6F8DC"/>
    <w:rsid w:val="2B48ED4D"/>
    <w:rsid w:val="2B64F964"/>
    <w:rsid w:val="2BB40238"/>
    <w:rsid w:val="2C625CF5"/>
    <w:rsid w:val="2CE9D72D"/>
    <w:rsid w:val="2D279761"/>
    <w:rsid w:val="2F1FC2F0"/>
    <w:rsid w:val="3026F72A"/>
    <w:rsid w:val="30763884"/>
    <w:rsid w:val="31BDA680"/>
    <w:rsid w:val="32810DCF"/>
    <w:rsid w:val="32CDA26D"/>
    <w:rsid w:val="33CB00CE"/>
    <w:rsid w:val="3401F74A"/>
    <w:rsid w:val="3447C225"/>
    <w:rsid w:val="35F9D112"/>
    <w:rsid w:val="363371C1"/>
    <w:rsid w:val="389B9BAD"/>
    <w:rsid w:val="39286CDF"/>
    <w:rsid w:val="394CF773"/>
    <w:rsid w:val="399B6B13"/>
    <w:rsid w:val="3AFD6741"/>
    <w:rsid w:val="3BA95FCB"/>
    <w:rsid w:val="3C3D63B1"/>
    <w:rsid w:val="3C859E9A"/>
    <w:rsid w:val="3C9A0825"/>
    <w:rsid w:val="3DC8CD9E"/>
    <w:rsid w:val="3DD08BA8"/>
    <w:rsid w:val="3E4C1A8C"/>
    <w:rsid w:val="3F9F48F6"/>
    <w:rsid w:val="43E140C9"/>
    <w:rsid w:val="44008E72"/>
    <w:rsid w:val="44009D02"/>
    <w:rsid w:val="44F39A7C"/>
    <w:rsid w:val="458FDB30"/>
    <w:rsid w:val="46347E07"/>
    <w:rsid w:val="463A6807"/>
    <w:rsid w:val="46493445"/>
    <w:rsid w:val="46B22719"/>
    <w:rsid w:val="46D83314"/>
    <w:rsid w:val="47595643"/>
    <w:rsid w:val="487426C5"/>
    <w:rsid w:val="4979AE7A"/>
    <w:rsid w:val="49E483A7"/>
    <w:rsid w:val="4A980482"/>
    <w:rsid w:val="4B580151"/>
    <w:rsid w:val="4B993868"/>
    <w:rsid w:val="4C56562C"/>
    <w:rsid w:val="4CC2D1E8"/>
    <w:rsid w:val="4D9AED15"/>
    <w:rsid w:val="4DC7CFB2"/>
    <w:rsid w:val="4EA63386"/>
    <w:rsid w:val="4F6BA501"/>
    <w:rsid w:val="5056CCA0"/>
    <w:rsid w:val="528DCF3C"/>
    <w:rsid w:val="52A7DEA6"/>
    <w:rsid w:val="52EE25BB"/>
    <w:rsid w:val="5318EB0F"/>
    <w:rsid w:val="543C5C9B"/>
    <w:rsid w:val="548A6F8F"/>
    <w:rsid w:val="561AAB5A"/>
    <w:rsid w:val="5631C36F"/>
    <w:rsid w:val="564A24D6"/>
    <w:rsid w:val="566DAD66"/>
    <w:rsid w:val="56AD7C2D"/>
    <w:rsid w:val="57B67BBB"/>
    <w:rsid w:val="585E8F3F"/>
    <w:rsid w:val="588F7E5B"/>
    <w:rsid w:val="5976F1BC"/>
    <w:rsid w:val="59877F3B"/>
    <w:rsid w:val="5AA0CBDB"/>
    <w:rsid w:val="5B6FB279"/>
    <w:rsid w:val="5C9F8F28"/>
    <w:rsid w:val="5CC7BADB"/>
    <w:rsid w:val="5DB39048"/>
    <w:rsid w:val="5DB8FE65"/>
    <w:rsid w:val="5F54CEC6"/>
    <w:rsid w:val="60277BD6"/>
    <w:rsid w:val="60B01C8A"/>
    <w:rsid w:val="614033E0"/>
    <w:rsid w:val="62C3F9EE"/>
    <w:rsid w:val="632F0ED9"/>
    <w:rsid w:val="6372D6D8"/>
    <w:rsid w:val="64607D51"/>
    <w:rsid w:val="64C38A27"/>
    <w:rsid w:val="65AD6756"/>
    <w:rsid w:val="664EA445"/>
    <w:rsid w:val="6656674B"/>
    <w:rsid w:val="6666AF9B"/>
    <w:rsid w:val="66DA79B6"/>
    <w:rsid w:val="672777E5"/>
    <w:rsid w:val="675ADAF2"/>
    <w:rsid w:val="676E257E"/>
    <w:rsid w:val="67857B98"/>
    <w:rsid w:val="68027FFC"/>
    <w:rsid w:val="68714606"/>
    <w:rsid w:val="6943674D"/>
    <w:rsid w:val="69EA05E2"/>
    <w:rsid w:val="6A6983CA"/>
    <w:rsid w:val="6B4591E9"/>
    <w:rsid w:val="6CC4B648"/>
    <w:rsid w:val="6EB0728F"/>
    <w:rsid w:val="6EDF0CC8"/>
    <w:rsid w:val="6EF9517E"/>
    <w:rsid w:val="6F50E55D"/>
    <w:rsid w:val="6F664C88"/>
    <w:rsid w:val="6F6CB824"/>
    <w:rsid w:val="6FE1AC91"/>
    <w:rsid w:val="7114D69A"/>
    <w:rsid w:val="719D581F"/>
    <w:rsid w:val="7283FCD8"/>
    <w:rsid w:val="72E20B3E"/>
    <w:rsid w:val="73303092"/>
    <w:rsid w:val="73B607F3"/>
    <w:rsid w:val="74642084"/>
    <w:rsid w:val="76D754FB"/>
    <w:rsid w:val="76F7E6F0"/>
    <w:rsid w:val="77B5266C"/>
    <w:rsid w:val="79EC6F6C"/>
    <w:rsid w:val="7A0EF5BD"/>
    <w:rsid w:val="7B370A75"/>
    <w:rsid w:val="7B66D05B"/>
    <w:rsid w:val="7B741551"/>
    <w:rsid w:val="7C7570D9"/>
    <w:rsid w:val="7CD5D8C7"/>
    <w:rsid w:val="7D5134EE"/>
    <w:rsid w:val="7D68F8BD"/>
    <w:rsid w:val="7DB6D330"/>
    <w:rsid w:val="7DD7344F"/>
    <w:rsid w:val="7E0ED37D"/>
    <w:rsid w:val="7F5B2ACD"/>
    <w:rsid w:val="7F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5018B"/>
  <w15:chartTrackingRefBased/>
  <w15:docId w15:val="{050C34DE-D266-4B72-A763-213C2BFC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AEE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rsid w:val="0066305D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F66"/>
  </w:style>
  <w:style w:type="paragraph" w:styleId="Footer">
    <w:name w:val="footer"/>
    <w:basedOn w:val="Normal"/>
    <w:link w:val="FooterChar"/>
    <w:uiPriority w:val="99"/>
    <w:unhideWhenUsed/>
    <w:rsid w:val="00416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F66"/>
  </w:style>
  <w:style w:type="character" w:styleId="Hyperlink">
    <w:name w:val="Hyperlink"/>
    <w:basedOn w:val="DefaultParagraphFont"/>
    <w:uiPriority w:val="99"/>
    <w:unhideWhenUsed/>
    <w:rsid w:val="00127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B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4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7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E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8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971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BC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C18B5"/>
  </w:style>
  <w:style w:type="character" w:customStyle="1" w:styleId="eop">
    <w:name w:val="eop"/>
    <w:basedOn w:val="DefaultParagraphFont"/>
    <w:rsid w:val="00BC18B5"/>
  </w:style>
  <w:style w:type="paragraph" w:styleId="ListParagraph">
    <w:name w:val="List Paragraph"/>
    <w:basedOn w:val="Normal"/>
    <w:uiPriority w:val="34"/>
    <w:qFormat/>
    <w:rsid w:val="00A721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6AEE"/>
    <w:rPr>
      <w:rFonts w:eastAsiaTheme="majorEastAsia" w:cstheme="majorBidi"/>
      <w:b/>
      <w:bCs/>
      <w:sz w:val="28"/>
      <w:szCs w:val="28"/>
      <w:lang w:val="de-DE"/>
    </w:rPr>
  </w:style>
  <w:style w:type="character" w:styleId="Mention">
    <w:name w:val="Mention"/>
    <w:basedOn w:val="DefaultParagraphFont"/>
    <w:uiPriority w:val="99"/>
    <w:unhideWhenUsed/>
    <w:rsid w:val="00CF32FA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C4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@taxjustice.ne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eli/reg/2016/679/oj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18/12/contents/enacte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ran@taxjustice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1afa4c-0d36-4de2-98f2-c7eec1aa6a46">
      <Terms xmlns="http://schemas.microsoft.com/office/infopath/2007/PartnerControls"/>
    </lcf76f155ced4ddcb4097134ff3c332f>
    <TaxCatchAll xmlns="a1f5e52f-5db6-4aed-a7d5-4e2012bf2055" xsi:nil="true"/>
    <SharedWithUsers xmlns="a1f5e52f-5db6-4aed-a7d5-4e2012bf2055">
      <UserInfo>
        <DisplayName>Markus Meinzer</DisplayName>
        <AccountId>23</AccountId>
        <AccountType/>
      </UserInfo>
      <UserInfo>
        <DisplayName>Jacqueline Engel</DisplayName>
        <AccountId>2094</AccountId>
        <AccountType/>
      </UserInfo>
      <UserInfo>
        <DisplayName>Bob Michel</DisplayName>
        <AccountId>2940</AccountId>
        <AccountType/>
      </UserInfo>
      <UserInfo>
        <DisplayName>Florencia Lorenzo</DisplayName>
        <AccountId>1678</AccountId>
        <AccountType/>
      </UserInfo>
      <UserInfo>
        <DisplayName>Moran Harari</DisplayName>
        <AccountId>40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6B60DF748E44C8B119F79DE2EE58A" ma:contentTypeVersion="18" ma:contentTypeDescription="Create a new document." ma:contentTypeScope="" ma:versionID="3592688b105082ad3efaf23b7a9e1d52">
  <xsd:schema xmlns:xsd="http://www.w3.org/2001/XMLSchema" xmlns:xs="http://www.w3.org/2001/XMLSchema" xmlns:p="http://schemas.microsoft.com/office/2006/metadata/properties" xmlns:ns2="a1f5e52f-5db6-4aed-a7d5-4e2012bf2055" xmlns:ns3="271afa4c-0d36-4de2-98f2-c7eec1aa6a46" targetNamespace="http://schemas.microsoft.com/office/2006/metadata/properties" ma:root="true" ma:fieldsID="a01dd3443c349835234f774d765e1763" ns2:_="" ns3:_="">
    <xsd:import namespace="a1f5e52f-5db6-4aed-a7d5-4e2012bf2055"/>
    <xsd:import namespace="271afa4c-0d36-4de2-98f2-c7eec1aa6a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e52f-5db6-4aed-a7d5-4e2012bf20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4ea96-8072-41a3-8c2d-c42743ee6ff7}" ma:internalName="TaxCatchAll" ma:showField="CatchAllData" ma:web="a1f5e52f-5db6-4aed-a7d5-4e2012bf2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afa4c-0d36-4de2-98f2-c7eec1aa6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1ba142-f2d1-4e88-80b4-14fd105a5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99A03D-6EA4-4B41-B170-408307CE2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ACE134-BF45-4EF6-B2B5-32A568CF38F4}">
  <ds:schemaRefs>
    <ds:schemaRef ds:uri="http://schemas.microsoft.com/office/2006/metadata/properties"/>
    <ds:schemaRef ds:uri="http://schemas.microsoft.com/office/infopath/2007/PartnerControls"/>
    <ds:schemaRef ds:uri="271afa4c-0d36-4de2-98f2-c7eec1aa6a46"/>
    <ds:schemaRef ds:uri="a1f5e52f-5db6-4aed-a7d5-4e2012bf2055"/>
  </ds:schemaRefs>
</ds:datastoreItem>
</file>

<file path=customXml/itemProps3.xml><?xml version="1.0" encoding="utf-8"?>
<ds:datastoreItem xmlns:ds="http://schemas.openxmlformats.org/officeDocument/2006/customXml" ds:itemID="{E991BBDA-904E-4501-B18F-05ED90B01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5e52f-5db6-4aed-a7d5-4e2012bf2055"/>
    <ds:schemaRef ds:uri="271afa4c-0d36-4de2-98f2-c7eec1aa6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52D1-DA7F-403E-90B1-63C19E7BF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Links>
    <vt:vector size="24" baseType="variant"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mailto:moran@taxjustice.net</vt:lpwstr>
      </vt:variant>
      <vt:variant>
        <vt:lpwstr/>
      </vt:variant>
      <vt:variant>
        <vt:i4>6029423</vt:i4>
      </vt:variant>
      <vt:variant>
        <vt:i4>6</vt:i4>
      </vt:variant>
      <vt:variant>
        <vt:i4>0</vt:i4>
      </vt:variant>
      <vt:variant>
        <vt:i4>5</vt:i4>
      </vt:variant>
      <vt:variant>
        <vt:lpwstr>mailto:data@taxjustice.net</vt:lpwstr>
      </vt:variant>
      <vt:variant>
        <vt:lpwstr/>
      </vt:variant>
      <vt:variant>
        <vt:i4>6029394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https://eur-lex.europa.eu/eli/reg/2016/679/oj</vt:lpwstr>
      </vt:variant>
      <vt:variant>
        <vt:lpwstr/>
      </vt:variant>
      <vt:variant>
        <vt:i4>1441878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https://www.legislation.gov.uk/ukpga/2018/12/contents/enacted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markboum@outlook.com</dc:creator>
  <cp:keywords/>
  <dc:description/>
  <cp:lastModifiedBy>Moran Harari</cp:lastModifiedBy>
  <cp:revision>6</cp:revision>
  <dcterms:created xsi:type="dcterms:W3CDTF">2024-04-04T14:14:00Z</dcterms:created>
  <dcterms:modified xsi:type="dcterms:W3CDTF">2024-04-09T08:45:00Z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0x0101007726B60DF748E44C8B119F79DE2EE58A</vt:lpwstr>
  </property>
  <property fmtid="{D5CDD505-2E9C-101B-9397-08002B2CF9AE}" pid="3" name="MediaServiceImageTags">
    <vt:lpwstr/>
  </property>
</Properties>
</file>