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FEB23" w14:textId="77777777" w:rsidR="006F4CFC" w:rsidRPr="00047EE5" w:rsidRDefault="006F4CFC" w:rsidP="006F4CFC">
      <w:pPr>
        <w:rPr>
          <w:rFonts w:ascii="Work Sans" w:hAnsi="Work Sans"/>
          <w:color w:val="0D0D0D" w:themeColor="text1" w:themeTint="F2"/>
          <w:rtl/>
          <w:lang w:bidi="he-IL"/>
        </w:rPr>
      </w:pPr>
    </w:p>
    <w:p w14:paraId="2BDC6CB1" w14:textId="212C5FEB" w:rsidR="005F69B8" w:rsidRPr="00047EE5" w:rsidRDefault="00F859F4">
      <w:pPr>
        <w:rPr>
          <w:rFonts w:ascii="Work Sans" w:hAnsi="Work Sans"/>
          <w:color w:val="0D0D0D" w:themeColor="text1" w:themeTint="F2"/>
        </w:rPr>
      </w:pPr>
      <w:bookmarkStart w:id="0" w:name="_Hlk60823131"/>
      <w:r w:rsidRPr="00047EE5">
        <w:rPr>
          <w:rFonts w:ascii="Work Sans" w:hAnsi="Work Sans"/>
          <w:color w:val="0D0D0D" w:themeColor="text1" w:themeTint="F2"/>
        </w:rPr>
        <w:t>Tax Justice Network Ltd</w:t>
      </w:r>
      <w:r w:rsidRPr="00047EE5">
        <w:rPr>
          <w:rFonts w:ascii="Work Sans" w:hAnsi="Work Sans"/>
          <w:color w:val="0D0D0D" w:themeColor="text1" w:themeTint="F2"/>
        </w:rPr>
        <w:br/>
        <w:t>C/O Godfrey Wilson Ltd,</w:t>
      </w:r>
      <w:r w:rsidRPr="00047EE5">
        <w:rPr>
          <w:rFonts w:ascii="Work Sans" w:hAnsi="Work Sans"/>
          <w:color w:val="0D0D0D" w:themeColor="text1" w:themeTint="F2"/>
        </w:rPr>
        <w:br/>
        <w:t>5th Floor Mariner House,</w:t>
      </w:r>
      <w:r w:rsidRPr="00047EE5">
        <w:rPr>
          <w:rFonts w:ascii="Work Sans" w:hAnsi="Work Sans"/>
          <w:color w:val="0D0D0D" w:themeColor="text1" w:themeTint="F2"/>
        </w:rPr>
        <w:br/>
        <w:t>62 Prince Street,</w:t>
      </w:r>
      <w:r w:rsidRPr="00047EE5">
        <w:rPr>
          <w:rFonts w:ascii="Work Sans" w:hAnsi="Work Sans"/>
          <w:color w:val="0D0D0D" w:themeColor="text1" w:themeTint="F2"/>
        </w:rPr>
        <w:br/>
        <w:t xml:space="preserve">Bristol, </w:t>
      </w:r>
      <w:proofErr w:type="spellStart"/>
      <w:r w:rsidRPr="00047EE5">
        <w:rPr>
          <w:rFonts w:ascii="Work Sans" w:hAnsi="Work Sans"/>
          <w:color w:val="0D0D0D" w:themeColor="text1" w:themeTint="F2"/>
        </w:rPr>
        <w:t>Inglaterra</w:t>
      </w:r>
      <w:proofErr w:type="spellEnd"/>
      <w:r w:rsidRPr="00047EE5">
        <w:rPr>
          <w:rFonts w:ascii="Work Sans" w:hAnsi="Work Sans"/>
          <w:color w:val="0D0D0D" w:themeColor="text1" w:themeTint="F2"/>
        </w:rPr>
        <w:t xml:space="preserve"> BS1 4QD </w:t>
      </w:r>
      <w:r w:rsidRPr="00047EE5">
        <w:rPr>
          <w:rFonts w:ascii="Work Sans" w:hAnsi="Work Sans"/>
          <w:color w:val="0D0D0D" w:themeColor="text1" w:themeTint="F2"/>
        </w:rPr>
        <w:br/>
        <w:t xml:space="preserve">No. de </w:t>
      </w:r>
      <w:proofErr w:type="spellStart"/>
      <w:r w:rsidRPr="00047EE5">
        <w:rPr>
          <w:rFonts w:ascii="Work Sans" w:hAnsi="Work Sans"/>
          <w:color w:val="0D0D0D" w:themeColor="text1" w:themeTint="F2"/>
        </w:rPr>
        <w:t>Compañía</w:t>
      </w:r>
      <w:proofErr w:type="spellEnd"/>
      <w:r w:rsidRPr="00047EE5">
        <w:rPr>
          <w:rFonts w:ascii="Work Sans" w:hAnsi="Work Sans"/>
          <w:color w:val="0D0D0D" w:themeColor="text1" w:themeTint="F2"/>
        </w:rPr>
        <w:t xml:space="preserve"> 05327824</w:t>
      </w:r>
    </w:p>
    <w:p w14:paraId="42428703" w14:textId="3A66F5C3" w:rsidR="006F4CFC" w:rsidRPr="00047EE5" w:rsidRDefault="006F4CFC" w:rsidP="006F4CFC">
      <w:pPr>
        <w:rPr>
          <w:rFonts w:ascii="Work Sans" w:hAnsi="Work Sans"/>
          <w:color w:val="0D0D0D" w:themeColor="text1" w:themeTint="F2"/>
        </w:rPr>
      </w:pPr>
      <w:r w:rsidRPr="00047EE5">
        <w:rPr>
          <w:rFonts w:ascii="Work Sans" w:hAnsi="Work Sans"/>
        </w:rPr>
        <w:br/>
      </w:r>
      <w:r w:rsidRPr="00047EE5">
        <w:rPr>
          <w:rFonts w:ascii="Work Sans" w:hAnsi="Work Sans"/>
        </w:rPr>
        <w:tab/>
      </w:r>
      <w:r w:rsidRPr="00047EE5">
        <w:rPr>
          <w:rFonts w:ascii="Work Sans" w:hAnsi="Work Sans"/>
        </w:rPr>
        <w:tab/>
      </w:r>
    </w:p>
    <w:bookmarkEnd w:id="0"/>
    <w:p w14:paraId="0D424739" w14:textId="65FAA140" w:rsidR="005F69B8" w:rsidRPr="00047EE5" w:rsidRDefault="00553195">
      <w:pPr>
        <w:spacing w:after="0"/>
        <w:ind w:left="2880" w:firstLine="720"/>
        <w:rPr>
          <w:rFonts w:ascii="Work Sans" w:hAnsi="Work Sans"/>
          <w:b/>
          <w:lang w:val="es-ES"/>
        </w:rPr>
      </w:pPr>
      <w:r w:rsidRPr="00047EE5">
        <w:rPr>
          <w:rFonts w:ascii="Work Sans" w:hAnsi="Work Sans"/>
          <w:b/>
          <w:lang w:val="es-ES"/>
        </w:rPr>
        <w:t xml:space="preserve">Formulario de consentimiento de protección de datos para la participación en la </w:t>
      </w:r>
      <w:r w:rsidR="00981D40" w:rsidRPr="00047EE5">
        <w:rPr>
          <w:rFonts w:ascii="Work Sans" w:hAnsi="Work Sans"/>
          <w:b/>
          <w:bCs/>
          <w:lang w:val="es-ES"/>
        </w:rPr>
        <w:t>encuesta</w:t>
      </w:r>
      <w:r w:rsidR="00196D7E" w:rsidRPr="00047EE5">
        <w:rPr>
          <w:rFonts w:ascii="Work Sans" w:hAnsi="Work Sans"/>
          <w:b/>
          <w:bCs/>
          <w:lang w:val="es-ES"/>
        </w:rPr>
        <w:t xml:space="preserve"> 2024</w:t>
      </w:r>
      <w:r w:rsidRPr="00047EE5">
        <w:rPr>
          <w:rFonts w:ascii="Work Sans" w:hAnsi="Work Sans"/>
          <w:b/>
          <w:bCs/>
          <w:lang w:val="es-ES"/>
        </w:rPr>
        <w:t xml:space="preserve"> de </w:t>
      </w:r>
      <w:r w:rsidR="00F859F4" w:rsidRPr="00047EE5">
        <w:rPr>
          <w:rFonts w:ascii="Work Sans" w:hAnsi="Work Sans"/>
          <w:b/>
          <w:bCs/>
          <w:lang w:val="es-ES"/>
        </w:rPr>
        <w:t xml:space="preserve">Tax Justice Network </w:t>
      </w:r>
      <w:r w:rsidRPr="00047EE5">
        <w:rPr>
          <w:rFonts w:ascii="Work Sans" w:hAnsi="Work Sans"/>
          <w:b/>
          <w:lang w:val="es-ES"/>
        </w:rPr>
        <w:t xml:space="preserve">sobre </w:t>
      </w:r>
      <w:r w:rsidR="00A63F05" w:rsidRPr="00047EE5">
        <w:rPr>
          <w:rFonts w:ascii="Work Sans" w:hAnsi="Work Sans"/>
          <w:b/>
          <w:lang w:val="es-ES"/>
        </w:rPr>
        <w:t xml:space="preserve">el </w:t>
      </w:r>
      <w:r w:rsidRPr="00047EE5">
        <w:rPr>
          <w:rFonts w:ascii="Work Sans" w:hAnsi="Work Sans"/>
          <w:b/>
          <w:lang w:val="es-ES"/>
        </w:rPr>
        <w:t>Índice de Secreto Financiero</w:t>
      </w:r>
    </w:p>
    <w:p w14:paraId="42B313F9" w14:textId="77777777" w:rsidR="006F4CFC" w:rsidRPr="00047EE5" w:rsidRDefault="006F4CFC" w:rsidP="006F4CFC">
      <w:pPr>
        <w:rPr>
          <w:rFonts w:ascii="Work Sans" w:hAnsi="Work Sans"/>
          <w:color w:val="0D0D0D" w:themeColor="text1" w:themeTint="F2"/>
          <w:lang w:val="es-ES"/>
        </w:rPr>
      </w:pP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135"/>
        <w:gridCol w:w="7378"/>
      </w:tblGrid>
      <w:tr w:rsidR="006F4CFC" w:rsidRPr="002F550A" w14:paraId="193FD316" w14:textId="77777777" w:rsidTr="00793E45">
        <w:trPr>
          <w:trHeight w:val="300"/>
        </w:trPr>
        <w:tc>
          <w:tcPr>
            <w:tcW w:w="2691" w:type="dxa"/>
            <w:shd w:val="clear" w:color="auto" w:fill="auto"/>
          </w:tcPr>
          <w:p w14:paraId="6B120F1F" w14:textId="34C8E32A" w:rsidR="005F69B8" w:rsidRPr="00047EE5" w:rsidRDefault="008D2227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  <w:r>
              <w:rPr>
                <w:rFonts w:ascii="Work Sans" w:hAnsi="Work Sans"/>
                <w:color w:val="0D0D0D" w:themeColor="text1" w:themeTint="F2"/>
                <w:lang w:val="es-ES"/>
              </w:rPr>
              <w:t>9</w:t>
            </w:r>
            <w:r w:rsidR="00553195" w:rsidRPr="008D2227">
              <w:rPr>
                <w:rFonts w:ascii="Work Sans" w:hAnsi="Work Sans"/>
                <w:color w:val="0D0D0D" w:themeColor="text1" w:themeTint="F2"/>
                <w:lang w:val="es-ES"/>
              </w:rPr>
              <w:t xml:space="preserve"> </w:t>
            </w:r>
            <w:r w:rsidR="00130907" w:rsidRPr="00047EE5">
              <w:rPr>
                <w:rFonts w:ascii="Work Sans" w:hAnsi="Work Sans"/>
                <w:color w:val="0D0D0D" w:themeColor="text1" w:themeTint="F2"/>
              </w:rPr>
              <w:t>de abril de 2024</w:t>
            </w:r>
          </w:p>
          <w:p w14:paraId="2EDB0608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23833ECB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7D0CBC12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6C9805EF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1F28845B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706A6B80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3DAB028A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648D377B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1896513D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59B745AF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66F93113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00DC9254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28E64DA0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263CB3F1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01CFE81A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2007EA7A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6ABB0EEB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2538363C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78856A52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314CB36B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668BCB70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1C08710A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0AE54EF3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1A126A3D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4F827535" w14:textId="77777777" w:rsidR="00143FA6" w:rsidRPr="00047EE5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</w:rPr>
            </w:pPr>
          </w:p>
          <w:p w14:paraId="5AD7644B" w14:textId="77777777" w:rsidR="00143FA6" w:rsidRPr="00047EE5" w:rsidRDefault="00143FA6" w:rsidP="005414FE">
            <w:pPr>
              <w:rPr>
                <w:rFonts w:ascii="Work Sans" w:hAnsi="Work Sans"/>
                <w:color w:val="0D0D0D" w:themeColor="text1" w:themeTint="F2"/>
              </w:rPr>
            </w:pPr>
          </w:p>
        </w:tc>
        <w:tc>
          <w:tcPr>
            <w:tcW w:w="135" w:type="dxa"/>
            <w:shd w:val="clear" w:color="auto" w:fill="auto"/>
          </w:tcPr>
          <w:p w14:paraId="142F7C9F" w14:textId="77777777" w:rsidR="006F4CFC" w:rsidRPr="00047EE5" w:rsidRDefault="006F4CFC" w:rsidP="00C17C91">
            <w:pPr>
              <w:autoSpaceDE w:val="0"/>
              <w:autoSpaceDN w:val="0"/>
              <w:adjustRightInd w:val="0"/>
              <w:rPr>
                <w:rFonts w:ascii="Work Sans" w:hAnsi="Work Sans" w:cs="Calibri"/>
              </w:rPr>
            </w:pPr>
          </w:p>
        </w:tc>
        <w:tc>
          <w:tcPr>
            <w:tcW w:w="7378" w:type="dxa"/>
            <w:shd w:val="clear" w:color="auto" w:fill="auto"/>
          </w:tcPr>
          <w:p w14:paraId="7CCC9E66" w14:textId="77777777" w:rsidR="005F69B8" w:rsidRPr="00047EE5" w:rsidRDefault="00553195">
            <w:pPr>
              <w:rPr>
                <w:rFonts w:ascii="Work Sans" w:hAnsi="Work Sans" w:cs="Calibri"/>
                <w:b/>
                <w:bCs/>
                <w:lang w:val="es-ES"/>
              </w:rPr>
            </w:pPr>
            <w:r w:rsidRPr="00047EE5">
              <w:rPr>
                <w:rFonts w:ascii="Work Sans" w:hAnsi="Work Sans" w:cs="Calibri"/>
                <w:b/>
                <w:bCs/>
                <w:lang w:val="es-ES"/>
              </w:rPr>
              <w:t>Introducción</w:t>
            </w:r>
          </w:p>
          <w:p w14:paraId="50E5A990" w14:textId="77777777" w:rsidR="463A6807" w:rsidRPr="00047EE5" w:rsidRDefault="463A6807" w:rsidP="463A6807">
            <w:pPr>
              <w:rPr>
                <w:rFonts w:ascii="Work Sans" w:hAnsi="Work Sans" w:cs="Calibri"/>
                <w:lang w:val="es-ES"/>
              </w:rPr>
            </w:pPr>
          </w:p>
          <w:p w14:paraId="15A6D28E" w14:textId="376D1031" w:rsidR="005F69B8" w:rsidRPr="00047EE5" w:rsidRDefault="00553195">
            <w:pPr>
              <w:rPr>
                <w:rFonts w:ascii="Work Sans" w:hAnsi="Work Sans" w:cs="Calibri"/>
                <w:lang w:val="es-ES"/>
              </w:rPr>
            </w:pPr>
            <w:r w:rsidRPr="00047EE5">
              <w:rPr>
                <w:rFonts w:ascii="Work Sans" w:hAnsi="Work Sans" w:cs="Calibri"/>
                <w:lang w:val="es-ES"/>
              </w:rPr>
              <w:t xml:space="preserve">En virtud de la </w:t>
            </w:r>
            <w:hyperlink r:id="rId11" w:history="1">
              <w:r w:rsidR="00CE4F1B" w:rsidRPr="00047EE5">
                <w:rPr>
                  <w:rStyle w:val="Hyperlink"/>
                  <w:rFonts w:ascii="Work Sans" w:hAnsi="Work Sans" w:cs="Calibri"/>
                  <w:lang w:val="es-ES"/>
                </w:rPr>
                <w:t>Ley de Protección de Datos</w:t>
              </w:r>
            </w:hyperlink>
            <w:r w:rsidR="00196D7E" w:rsidRPr="00047EE5">
              <w:rPr>
                <w:rStyle w:val="Hyperlink"/>
                <w:rFonts w:ascii="Work Sans" w:hAnsi="Work Sans" w:cs="Calibri"/>
                <w:lang w:val="es-ES"/>
              </w:rPr>
              <w:t xml:space="preserve"> </w:t>
            </w:r>
            <w:hyperlink r:id="rId12" w:history="1">
              <w:r w:rsidR="00196D7E" w:rsidRPr="00047EE5">
                <w:rPr>
                  <w:rStyle w:val="Hyperlink"/>
                  <w:rFonts w:ascii="Work Sans" w:hAnsi="Work Sans" w:cs="Calibri"/>
                  <w:lang w:val="es-ES"/>
                </w:rPr>
                <w:t>(2018)</w:t>
              </w:r>
            </w:hyperlink>
            <w:r w:rsidRPr="00047EE5">
              <w:rPr>
                <w:rFonts w:ascii="Work Sans" w:hAnsi="Work Sans" w:cs="Calibri"/>
                <w:lang w:val="es-ES"/>
              </w:rPr>
              <w:t xml:space="preserve"> del Reino Unido  y del </w:t>
            </w:r>
            <w:hyperlink r:id="rId13" w:history="1">
              <w:r w:rsidR="32CDA26D" w:rsidRPr="00047EE5">
                <w:rPr>
                  <w:rStyle w:val="Hyperlink"/>
                  <w:rFonts w:ascii="Work Sans" w:hAnsi="Work Sans" w:cs="Calibri"/>
                  <w:lang w:val="es-ES"/>
                </w:rPr>
                <w:t xml:space="preserve">Reglamento General de </w:t>
              </w:r>
            </w:hyperlink>
            <w:hyperlink r:id="rId14" w:history="1">
              <w:r w:rsidRPr="00047EE5">
                <w:rPr>
                  <w:rStyle w:val="Hyperlink"/>
                  <w:rFonts w:ascii="Work Sans" w:hAnsi="Work Sans" w:cs="Calibri"/>
                  <w:lang w:val="es-ES"/>
                </w:rPr>
                <w:t>Protección de Datos</w:t>
              </w:r>
            </w:hyperlink>
            <w:r w:rsidR="32CDA26D" w:rsidRPr="00047EE5">
              <w:rPr>
                <w:rFonts w:ascii="Work Sans" w:hAnsi="Work Sans" w:cs="Calibri"/>
                <w:lang w:val="es-ES"/>
              </w:rPr>
              <w:t xml:space="preserve"> de la Unión Europea, </w:t>
            </w:r>
            <w:r w:rsidR="00196D7E" w:rsidRPr="00047EE5">
              <w:rPr>
                <w:rFonts w:ascii="Work Sans" w:hAnsi="Work Sans" w:cs="Calibri"/>
                <w:lang w:val="es-ES"/>
              </w:rPr>
              <w:t xml:space="preserve">Tax Justice Network </w:t>
            </w:r>
            <w:r w:rsidRPr="00047EE5">
              <w:rPr>
                <w:rFonts w:ascii="Work Sans" w:hAnsi="Work Sans" w:cs="Calibri"/>
                <w:lang w:val="es-ES"/>
              </w:rPr>
              <w:t xml:space="preserve">tiene la obligación de </w:t>
            </w:r>
            <w:r w:rsidR="35F9D112" w:rsidRPr="00047EE5">
              <w:rPr>
                <w:rFonts w:ascii="Work Sans" w:hAnsi="Work Sans" w:cs="Calibri"/>
                <w:lang w:val="es-ES"/>
              </w:rPr>
              <w:t xml:space="preserve">informarle </w:t>
            </w:r>
            <w:r w:rsidRPr="00047EE5">
              <w:rPr>
                <w:rFonts w:ascii="Work Sans" w:hAnsi="Work Sans" w:cs="Calibri"/>
                <w:lang w:val="es-ES"/>
              </w:rPr>
              <w:t xml:space="preserve">sobre la finalidad de la recopilación, el uso, el almacenamiento y la conservación de la información </w:t>
            </w:r>
            <w:r w:rsidR="0B0B7C9D" w:rsidRPr="00047EE5">
              <w:rPr>
                <w:rFonts w:ascii="Work Sans" w:hAnsi="Work Sans" w:cs="Calibri"/>
                <w:lang w:val="es-ES"/>
              </w:rPr>
              <w:t>que proporcione</w:t>
            </w:r>
            <w:r w:rsidRPr="00047EE5">
              <w:rPr>
                <w:rFonts w:ascii="Work Sans" w:hAnsi="Work Sans" w:cs="Calibri"/>
                <w:lang w:val="es-ES"/>
              </w:rPr>
              <w:t xml:space="preserve">. </w:t>
            </w:r>
          </w:p>
          <w:p w14:paraId="3BE851E0" w14:textId="77777777" w:rsidR="008A0B40" w:rsidRPr="00047EE5" w:rsidRDefault="008A0B40" w:rsidP="008A0B40">
            <w:pPr>
              <w:rPr>
                <w:rFonts w:ascii="Work Sans" w:hAnsi="Work Sans" w:cs="Calibri"/>
                <w:lang w:val="es-ES"/>
              </w:rPr>
            </w:pPr>
          </w:p>
          <w:p w14:paraId="5A99D25E" w14:textId="21F758D2" w:rsidR="005F69B8" w:rsidRPr="00047EE5" w:rsidRDefault="00553195">
            <w:pPr>
              <w:spacing w:after="160" w:line="259" w:lineRule="auto"/>
              <w:rPr>
                <w:rFonts w:ascii="Work Sans" w:hAnsi="Work Sans"/>
                <w:color w:val="0D0D0D" w:themeColor="text1" w:themeTint="F2"/>
                <w:lang w:val="es-ES"/>
              </w:rPr>
            </w:pPr>
            <w:r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Como parte de </w:t>
            </w:r>
            <w:r w:rsidR="399B6B13"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nuestra </w:t>
            </w:r>
            <w:r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investigación </w:t>
            </w:r>
            <w:r w:rsidR="009448ED"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en 2024 </w:t>
            </w:r>
            <w:r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para el Índice de </w:t>
            </w:r>
            <w:r w:rsidR="001C26ED"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Secreto </w:t>
            </w:r>
            <w:r w:rsidRPr="00047EE5">
              <w:rPr>
                <w:rFonts w:ascii="Work Sans" w:hAnsi="Work Sans" w:cs="Calibri"/>
                <w:lang w:val="es-ES"/>
              </w:rPr>
              <w:t xml:space="preserve">Financiero, </w:t>
            </w:r>
            <w:r w:rsidR="003A5076" w:rsidRPr="00047EE5">
              <w:rPr>
                <w:rFonts w:ascii="Work Sans" w:hAnsi="Work Sans"/>
                <w:color w:val="0D0D0D" w:themeColor="text1" w:themeTint="F2"/>
                <w:lang w:val="es-ES"/>
              </w:rPr>
              <w:t>desde</w:t>
            </w:r>
            <w:r w:rsidR="49E483A7"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 </w:t>
            </w:r>
            <w:r w:rsidR="00196D7E"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Tax Justice Network </w:t>
            </w:r>
            <w:r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enviamos a los </w:t>
            </w:r>
            <w:r w:rsidR="00AC203B"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Ministerios </w:t>
            </w:r>
            <w:r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de Hacienda de </w:t>
            </w:r>
            <w:r w:rsidR="4B993868"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todas las </w:t>
            </w:r>
            <w:r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jurisdicciones que </w:t>
            </w:r>
            <w:r w:rsidR="00981D40"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cubrimos </w:t>
            </w:r>
            <w:r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una </w:t>
            </w:r>
            <w:r w:rsidR="00981D40"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encuesta </w:t>
            </w:r>
            <w:r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en la que les pedimos </w:t>
            </w:r>
            <w:r w:rsidRPr="00047EE5" w:rsidDel="009448ED">
              <w:rPr>
                <w:rFonts w:ascii="Work Sans" w:hAnsi="Work Sans"/>
                <w:color w:val="0D0D0D" w:themeColor="text1" w:themeTint="F2"/>
                <w:lang w:val="es-ES"/>
              </w:rPr>
              <w:t xml:space="preserve">amablemente </w:t>
            </w:r>
            <w:r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que </w:t>
            </w:r>
            <w:r w:rsidR="001C26ED"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revisen </w:t>
            </w:r>
            <w:r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la </w:t>
            </w:r>
            <w:r w:rsidR="001C26ED"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evaluación del marco jurídico de </w:t>
            </w:r>
            <w:r w:rsidRPr="00047EE5">
              <w:rPr>
                <w:rFonts w:ascii="Work Sans" w:hAnsi="Work Sans"/>
                <w:color w:val="0D0D0D" w:themeColor="text1" w:themeTint="F2"/>
                <w:lang w:val="es-ES"/>
              </w:rPr>
              <w:t>su país</w:t>
            </w:r>
            <w:r w:rsidR="001C26ED"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, </w:t>
            </w:r>
            <w:r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publicada </w:t>
            </w:r>
            <w:r w:rsidR="001C26ED"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en la </w:t>
            </w:r>
            <w:r w:rsidR="00554081" w:rsidRPr="00047EE5">
              <w:rPr>
                <w:rFonts w:ascii="Work Sans" w:hAnsi="Work Sans"/>
                <w:color w:val="0D0D0D" w:themeColor="text1" w:themeTint="F2"/>
                <w:lang w:val="es-ES"/>
              </w:rPr>
              <w:t>edici</w:t>
            </w:r>
            <w:r w:rsidR="00A45D5A"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ón 2022 </w:t>
            </w:r>
            <w:r w:rsidR="001C26ED"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del Índice de Secreto Financiero. Esta es una oportunidad útil para que </w:t>
            </w:r>
            <w:r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las autoridades </w:t>
            </w:r>
            <w:r w:rsidR="001C26ED" w:rsidRPr="00047EE5">
              <w:rPr>
                <w:rFonts w:ascii="Work Sans" w:hAnsi="Work Sans"/>
                <w:color w:val="0D0D0D" w:themeColor="text1" w:themeTint="F2"/>
                <w:lang w:val="es-ES"/>
              </w:rPr>
              <w:t>señalen cualquier aspecto con el que no estén de acuerdo y realicen comentarios o correcciones adicionales con la fuente jurídica correspondiente.</w:t>
            </w:r>
          </w:p>
          <w:p w14:paraId="5A2851BD" w14:textId="387B6529" w:rsidR="005F69B8" w:rsidRPr="00047EE5" w:rsidRDefault="00553195">
            <w:pPr>
              <w:rPr>
                <w:rFonts w:ascii="Work Sans" w:hAnsi="Work Sans"/>
                <w:color w:val="0D0D0D" w:themeColor="text1" w:themeTint="F2"/>
                <w:lang w:val="es-ES"/>
              </w:rPr>
            </w:pPr>
            <w:r w:rsidRPr="00047EE5">
              <w:rPr>
                <w:rFonts w:ascii="Work Sans" w:hAnsi="Work Sans" w:cs="Calibri"/>
                <w:lang w:val="es-ES"/>
              </w:rPr>
              <w:t xml:space="preserve">La información que proporcione </w:t>
            </w:r>
            <w:r w:rsidR="6F6CB824" w:rsidRPr="00047EE5">
              <w:rPr>
                <w:rFonts w:ascii="Work Sans" w:hAnsi="Work Sans" w:cs="Calibri"/>
                <w:lang w:val="es-ES"/>
              </w:rPr>
              <w:t xml:space="preserve">al responder </w:t>
            </w:r>
            <w:r w:rsidR="363371C1" w:rsidRPr="00047EE5">
              <w:rPr>
                <w:rFonts w:ascii="Work Sans" w:hAnsi="Work Sans" w:cs="Calibri"/>
                <w:lang w:val="es-ES"/>
              </w:rPr>
              <w:t xml:space="preserve">a </w:t>
            </w:r>
            <w:r w:rsidR="00C17C91" w:rsidRPr="00047EE5">
              <w:rPr>
                <w:rFonts w:ascii="Work Sans" w:hAnsi="Work Sans" w:cs="Calibri"/>
                <w:lang w:val="es-ES"/>
              </w:rPr>
              <w:t xml:space="preserve">la </w:t>
            </w:r>
            <w:r w:rsidR="00ED2926" w:rsidRPr="00047EE5">
              <w:rPr>
                <w:rFonts w:ascii="Work Sans" w:hAnsi="Work Sans" w:cs="Calibri"/>
                <w:lang w:val="es-ES"/>
              </w:rPr>
              <w:t xml:space="preserve">encuesta </w:t>
            </w:r>
            <w:r w:rsidR="105CDA35" w:rsidRPr="00047EE5">
              <w:rPr>
                <w:rFonts w:ascii="Work Sans" w:hAnsi="Work Sans" w:cs="Calibri"/>
                <w:lang w:val="es-ES"/>
              </w:rPr>
              <w:t xml:space="preserve">se utilizará en nuestra </w:t>
            </w:r>
            <w:r w:rsidR="00C17C91" w:rsidRPr="00047EE5">
              <w:rPr>
                <w:rFonts w:ascii="Work Sans" w:hAnsi="Work Sans" w:cs="Calibri"/>
                <w:lang w:val="es-ES"/>
              </w:rPr>
              <w:t xml:space="preserve">investigación </w:t>
            </w:r>
            <w:r w:rsidR="6FE1AC91" w:rsidRPr="00047EE5">
              <w:rPr>
                <w:rFonts w:ascii="Work Sans" w:hAnsi="Work Sans" w:cs="Calibri"/>
                <w:lang w:val="es-ES"/>
              </w:rPr>
              <w:t xml:space="preserve">para </w:t>
            </w:r>
            <w:r w:rsidR="00C17C91" w:rsidRPr="00047EE5">
              <w:rPr>
                <w:rFonts w:ascii="Work Sans" w:hAnsi="Work Sans" w:cs="Calibri"/>
                <w:lang w:val="es-ES"/>
              </w:rPr>
              <w:t xml:space="preserve">el Índice de Secreto </w:t>
            </w:r>
            <w:r w:rsidR="004E2A75" w:rsidRPr="00047EE5">
              <w:rPr>
                <w:rFonts w:ascii="Work Sans" w:hAnsi="Work Sans" w:cs="Calibri"/>
                <w:lang w:val="es-ES"/>
              </w:rPr>
              <w:t>Financiero</w:t>
            </w:r>
            <w:r w:rsidR="00837039" w:rsidRPr="00047EE5">
              <w:rPr>
                <w:rFonts w:ascii="Work Sans" w:hAnsi="Work Sans" w:cs="Calibri"/>
                <w:lang w:val="es-ES"/>
              </w:rPr>
              <w:t xml:space="preserve"> </w:t>
            </w:r>
            <w:r w:rsidR="00717075" w:rsidRPr="00047EE5">
              <w:rPr>
                <w:rFonts w:ascii="Work Sans" w:hAnsi="Work Sans" w:cs="Calibri"/>
                <w:lang w:val="es-ES"/>
              </w:rPr>
              <w:t xml:space="preserve">e </w:t>
            </w:r>
            <w:r w:rsidR="003A5076" w:rsidRPr="00047EE5">
              <w:rPr>
                <w:rFonts w:ascii="Work Sans" w:hAnsi="Work Sans" w:cs="Calibri"/>
                <w:lang w:val="es-ES"/>
              </w:rPr>
              <w:t>influ</w:t>
            </w:r>
            <w:r w:rsidR="00837039" w:rsidRPr="00047EE5">
              <w:rPr>
                <w:rFonts w:ascii="Work Sans" w:hAnsi="Work Sans" w:cs="Calibri"/>
                <w:lang w:val="es-ES"/>
              </w:rPr>
              <w:t>irá</w:t>
            </w:r>
            <w:r w:rsidR="003A5076" w:rsidRPr="00047EE5">
              <w:rPr>
                <w:rFonts w:ascii="Work Sans" w:hAnsi="Work Sans" w:cs="Calibri"/>
                <w:lang w:val="es-ES"/>
              </w:rPr>
              <w:t xml:space="preserve"> en</w:t>
            </w:r>
            <w:r w:rsidR="00BE21E8" w:rsidRPr="00047EE5">
              <w:rPr>
                <w:rFonts w:ascii="Work Sans" w:hAnsi="Work Sans" w:cs="Calibri"/>
                <w:lang w:val="es-ES"/>
              </w:rPr>
              <w:t xml:space="preserve"> el </w:t>
            </w:r>
            <w:r w:rsidR="00BE21E8" w:rsidRPr="00047EE5">
              <w:rPr>
                <w:rFonts w:ascii="Work Sans" w:hAnsi="Work Sans"/>
                <w:color w:val="0D0D0D" w:themeColor="text1" w:themeTint="F2"/>
                <w:lang w:val="es-ES"/>
              </w:rPr>
              <w:t>puntaje de opacidad</w:t>
            </w:r>
            <w:r w:rsidR="00801C14" w:rsidRPr="00047EE5">
              <w:rPr>
                <w:rFonts w:ascii="Work Sans" w:hAnsi="Work Sans"/>
                <w:color w:val="0D0D0D" w:themeColor="text1" w:themeTint="F2"/>
                <w:lang w:val="es-ES"/>
              </w:rPr>
              <w:t>.</w:t>
            </w:r>
            <w:r w:rsidR="00BE21E8"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 </w:t>
            </w:r>
            <w:r w:rsidR="00921879"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Con motivo de ello, </w:t>
            </w:r>
            <w:r w:rsidR="00BE21E8"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sus respuestas pueden tener un impacto directo en la clasificación de su jurisdicción en </w:t>
            </w:r>
            <w:r w:rsidR="00537F9E" w:rsidRPr="00047EE5">
              <w:rPr>
                <w:rFonts w:ascii="Work Sans" w:hAnsi="Work Sans"/>
                <w:color w:val="0D0D0D" w:themeColor="text1" w:themeTint="F2"/>
                <w:lang w:val="es-ES"/>
              </w:rPr>
              <w:t xml:space="preserve">el </w:t>
            </w:r>
            <w:r w:rsidR="00BE21E8" w:rsidRPr="00047EE5">
              <w:rPr>
                <w:rFonts w:ascii="Work Sans" w:hAnsi="Work Sans"/>
                <w:color w:val="0D0D0D" w:themeColor="text1" w:themeTint="F2"/>
                <w:lang w:val="es-ES"/>
              </w:rPr>
              <w:t>nuevo índice actualizado</w:t>
            </w:r>
            <w:r w:rsidR="00C33181" w:rsidRPr="00047EE5">
              <w:rPr>
                <w:rFonts w:ascii="Work Sans" w:hAnsi="Work Sans"/>
                <w:color w:val="0D0D0D" w:themeColor="text1" w:themeTint="F2"/>
                <w:lang w:val="es-ES"/>
              </w:rPr>
              <w:t>.</w:t>
            </w:r>
          </w:p>
          <w:p w14:paraId="57D4A796" w14:textId="77777777" w:rsidR="00C17C91" w:rsidRPr="00047EE5" w:rsidRDefault="00C17C91" w:rsidP="00C604FB">
            <w:pPr>
              <w:autoSpaceDE w:val="0"/>
              <w:autoSpaceDN w:val="0"/>
              <w:adjustRightInd w:val="0"/>
              <w:rPr>
                <w:rFonts w:ascii="Work Sans" w:hAnsi="Work Sans" w:cs="Calibri"/>
                <w:lang w:val="es-ES"/>
              </w:rPr>
            </w:pPr>
          </w:p>
          <w:p w14:paraId="142DFCDD" w14:textId="77777777" w:rsidR="005F69B8" w:rsidRPr="00047EE5" w:rsidRDefault="39286CDF">
            <w:pPr>
              <w:autoSpaceDE w:val="0"/>
              <w:autoSpaceDN w:val="0"/>
              <w:adjustRightInd w:val="0"/>
              <w:rPr>
                <w:rFonts w:ascii="Work Sans" w:hAnsi="Work Sans" w:cs="Calibri"/>
                <w:lang w:val="es-ES"/>
              </w:rPr>
            </w:pPr>
            <w:r w:rsidRPr="00047EE5">
              <w:rPr>
                <w:rFonts w:ascii="Work Sans" w:hAnsi="Work Sans" w:cs="Calibri"/>
                <w:lang w:val="es-ES"/>
              </w:rPr>
              <w:t xml:space="preserve">La participación </w:t>
            </w:r>
            <w:r w:rsidR="00C17C91" w:rsidRPr="00047EE5">
              <w:rPr>
                <w:rFonts w:ascii="Work Sans" w:hAnsi="Work Sans" w:cs="Calibri"/>
                <w:lang w:val="es-ES"/>
              </w:rPr>
              <w:t xml:space="preserve">en la </w:t>
            </w:r>
            <w:r w:rsidR="00F50C28" w:rsidRPr="00047EE5">
              <w:rPr>
                <w:rFonts w:ascii="Work Sans" w:hAnsi="Work Sans" w:cs="Calibri"/>
                <w:lang w:val="es-ES"/>
              </w:rPr>
              <w:t xml:space="preserve">encuesta </w:t>
            </w:r>
            <w:r w:rsidR="0629CB33" w:rsidRPr="00047EE5">
              <w:rPr>
                <w:rFonts w:ascii="Work Sans" w:hAnsi="Work Sans" w:cs="Calibri"/>
                <w:lang w:val="es-ES"/>
              </w:rPr>
              <w:t xml:space="preserve">es </w:t>
            </w:r>
            <w:r w:rsidR="3C3D63B1" w:rsidRPr="00047EE5">
              <w:rPr>
                <w:rFonts w:ascii="Work Sans" w:hAnsi="Work Sans" w:cs="Calibri"/>
                <w:lang w:val="es-ES"/>
              </w:rPr>
              <w:t xml:space="preserve">voluntaria y puede </w:t>
            </w:r>
            <w:r w:rsidR="00C17C91" w:rsidRPr="00047EE5">
              <w:rPr>
                <w:rFonts w:ascii="Work Sans" w:hAnsi="Work Sans" w:cs="Calibri"/>
                <w:lang w:val="es-ES"/>
              </w:rPr>
              <w:t xml:space="preserve">negarse a responder a cualquier pregunta o componente de la </w:t>
            </w:r>
            <w:r w:rsidR="00F50C28" w:rsidRPr="00047EE5">
              <w:rPr>
                <w:rFonts w:ascii="Work Sans" w:hAnsi="Work Sans" w:cs="Calibri"/>
                <w:lang w:val="es-ES"/>
              </w:rPr>
              <w:t>encuesta</w:t>
            </w:r>
            <w:r w:rsidR="00C17C91" w:rsidRPr="00047EE5">
              <w:rPr>
                <w:rFonts w:ascii="Work Sans" w:hAnsi="Work Sans" w:cs="Calibri"/>
                <w:lang w:val="es-ES"/>
              </w:rPr>
              <w:t xml:space="preserve">. Tiene derecho a hacer preguntas </w:t>
            </w:r>
            <w:r w:rsidR="66DA79B6" w:rsidRPr="00047EE5">
              <w:rPr>
                <w:rFonts w:ascii="Work Sans" w:hAnsi="Work Sans" w:cs="Calibri"/>
                <w:lang w:val="es-ES"/>
              </w:rPr>
              <w:t xml:space="preserve">sobre la </w:t>
            </w:r>
            <w:r w:rsidR="00F50C28" w:rsidRPr="00047EE5">
              <w:rPr>
                <w:rFonts w:ascii="Work Sans" w:hAnsi="Work Sans" w:cs="Calibri"/>
                <w:lang w:val="es-ES"/>
              </w:rPr>
              <w:t xml:space="preserve">encuesta </w:t>
            </w:r>
            <w:r w:rsidR="66DA79B6" w:rsidRPr="00047EE5">
              <w:rPr>
                <w:rFonts w:ascii="Work Sans" w:hAnsi="Work Sans" w:cs="Calibri"/>
                <w:lang w:val="es-ES"/>
              </w:rPr>
              <w:t xml:space="preserve">y el uso que hacemos de la información </w:t>
            </w:r>
            <w:r w:rsidR="00C17C91" w:rsidRPr="00047EE5">
              <w:rPr>
                <w:rFonts w:ascii="Work Sans" w:hAnsi="Work Sans" w:cs="Calibri"/>
                <w:lang w:val="es-ES"/>
              </w:rPr>
              <w:t>y a recibir respuestas claras.</w:t>
            </w:r>
          </w:p>
          <w:p w14:paraId="434A55D2" w14:textId="77777777" w:rsidR="00C17C91" w:rsidRPr="00047EE5" w:rsidRDefault="00C17C91" w:rsidP="7283FCD8">
            <w:pPr>
              <w:autoSpaceDE w:val="0"/>
              <w:autoSpaceDN w:val="0"/>
              <w:adjustRightInd w:val="0"/>
              <w:rPr>
                <w:rFonts w:ascii="Work Sans" w:hAnsi="Work Sans" w:cs="Calibri"/>
                <w:lang w:val="es-ES"/>
              </w:rPr>
            </w:pPr>
          </w:p>
          <w:p w14:paraId="15CB2139" w14:textId="12832672" w:rsidR="005F69B8" w:rsidRPr="00047EE5" w:rsidRDefault="00C17C91">
            <w:pPr>
              <w:autoSpaceDE w:val="0"/>
              <w:autoSpaceDN w:val="0"/>
              <w:adjustRightInd w:val="0"/>
              <w:rPr>
                <w:rFonts w:ascii="Work Sans" w:hAnsi="Work Sans" w:cs="Calibri"/>
                <w:lang w:val="es-ES"/>
              </w:rPr>
            </w:pPr>
            <w:r w:rsidRPr="00047EE5">
              <w:rPr>
                <w:rFonts w:ascii="Work Sans" w:hAnsi="Work Sans" w:cs="Calibri"/>
                <w:lang w:val="es-ES"/>
              </w:rPr>
              <w:t xml:space="preserve">Las respuestas a </w:t>
            </w:r>
            <w:r w:rsidR="00553195" w:rsidRPr="00047EE5">
              <w:rPr>
                <w:rFonts w:ascii="Work Sans" w:hAnsi="Work Sans" w:cs="Calibri"/>
                <w:lang w:val="es-ES"/>
              </w:rPr>
              <w:t xml:space="preserve">la encuesta se </w:t>
            </w:r>
            <w:r w:rsidRPr="00047EE5">
              <w:rPr>
                <w:rFonts w:ascii="Work Sans" w:hAnsi="Work Sans" w:cs="Calibri"/>
                <w:lang w:val="es-ES"/>
              </w:rPr>
              <w:t>conservarán para futuras ediciones de</w:t>
            </w:r>
            <w:r w:rsidR="0029206B" w:rsidRPr="00047EE5">
              <w:rPr>
                <w:rFonts w:ascii="Work Sans" w:hAnsi="Work Sans" w:cs="Calibri"/>
                <w:lang w:val="es-ES"/>
              </w:rPr>
              <w:t>l</w:t>
            </w:r>
            <w:r w:rsidRPr="00047EE5">
              <w:rPr>
                <w:rFonts w:ascii="Work Sans" w:hAnsi="Work Sans" w:cs="Calibri"/>
                <w:lang w:val="es-ES"/>
              </w:rPr>
              <w:t xml:space="preserve"> </w:t>
            </w:r>
            <w:r w:rsidR="6F50E55D" w:rsidRPr="00047EE5">
              <w:rPr>
                <w:rFonts w:ascii="Work Sans" w:hAnsi="Work Sans" w:cs="Calibri"/>
                <w:lang w:val="es-ES"/>
              </w:rPr>
              <w:t>índice</w:t>
            </w:r>
            <w:r w:rsidR="44008E72" w:rsidRPr="00047EE5">
              <w:rPr>
                <w:rFonts w:ascii="Work Sans" w:hAnsi="Work Sans" w:cs="Calibri"/>
                <w:lang w:val="es-ES"/>
              </w:rPr>
              <w:t xml:space="preserve">. La </w:t>
            </w:r>
            <w:r w:rsidR="006D6EA8" w:rsidRPr="00047EE5">
              <w:rPr>
                <w:rFonts w:ascii="Work Sans" w:hAnsi="Work Sans" w:cs="Calibri"/>
                <w:lang w:val="es-ES"/>
              </w:rPr>
              <w:t xml:space="preserve">información facilitada se almacenará de forma segura </w:t>
            </w:r>
            <w:r w:rsidR="006E0E8B" w:rsidRPr="00047EE5">
              <w:rPr>
                <w:rFonts w:ascii="Work Sans" w:hAnsi="Work Sans" w:cs="Calibri"/>
                <w:lang w:val="es-ES"/>
              </w:rPr>
              <w:t xml:space="preserve">durante </w:t>
            </w:r>
            <w:r w:rsidR="00C15916" w:rsidRPr="00047EE5">
              <w:rPr>
                <w:rFonts w:ascii="Work Sans" w:hAnsi="Work Sans" w:cs="Calibri"/>
                <w:lang w:val="es-ES"/>
              </w:rPr>
              <w:t xml:space="preserve">seis </w:t>
            </w:r>
            <w:r w:rsidR="006E0E8B" w:rsidRPr="00047EE5">
              <w:rPr>
                <w:rFonts w:ascii="Work Sans" w:hAnsi="Work Sans" w:cs="Calibri"/>
                <w:lang w:val="es-ES"/>
              </w:rPr>
              <w:t>años</w:t>
            </w:r>
            <w:r w:rsidR="00291E75" w:rsidRPr="00047EE5">
              <w:rPr>
                <w:rFonts w:ascii="Work Sans" w:hAnsi="Work Sans" w:cs="Calibri"/>
                <w:lang w:val="es-ES"/>
              </w:rPr>
              <w:t>, transcurridos los cuales se destruirá</w:t>
            </w:r>
            <w:r w:rsidR="006D6EA8" w:rsidRPr="00047EE5">
              <w:rPr>
                <w:rFonts w:ascii="Work Sans" w:hAnsi="Work Sans" w:cs="Calibri"/>
                <w:lang w:val="es-ES"/>
              </w:rPr>
              <w:t xml:space="preserve">. Puede solicitar </w:t>
            </w:r>
            <w:r w:rsidR="676E257E" w:rsidRPr="00047EE5">
              <w:rPr>
                <w:rFonts w:ascii="Work Sans" w:hAnsi="Work Sans" w:cs="Calibri"/>
                <w:lang w:val="es-ES"/>
              </w:rPr>
              <w:t xml:space="preserve">una </w:t>
            </w:r>
            <w:r w:rsidR="006D6EA8" w:rsidRPr="00047EE5">
              <w:rPr>
                <w:rFonts w:ascii="Work Sans" w:hAnsi="Work Sans" w:cs="Calibri"/>
                <w:lang w:val="es-ES"/>
              </w:rPr>
              <w:t xml:space="preserve">copia de los datos </w:t>
            </w:r>
            <w:r w:rsidR="394CF773" w:rsidRPr="00047EE5">
              <w:rPr>
                <w:rFonts w:ascii="Work Sans" w:hAnsi="Work Sans" w:cs="Calibri"/>
                <w:lang w:val="es-ES"/>
              </w:rPr>
              <w:t xml:space="preserve">que </w:t>
            </w:r>
            <w:r w:rsidR="006D6EA8" w:rsidRPr="00047EE5">
              <w:rPr>
                <w:rFonts w:ascii="Work Sans" w:hAnsi="Work Sans" w:cs="Calibri"/>
                <w:lang w:val="es-ES"/>
              </w:rPr>
              <w:t xml:space="preserve">ha facilitado </w:t>
            </w:r>
            <w:r w:rsidR="3AFD6741" w:rsidRPr="00047EE5">
              <w:rPr>
                <w:rFonts w:ascii="Work Sans" w:hAnsi="Work Sans" w:cs="Calibri"/>
                <w:lang w:val="es-ES"/>
              </w:rPr>
              <w:t>enviando un correo electrónic</w:t>
            </w:r>
            <w:r w:rsidR="00BE21E8" w:rsidRPr="00047EE5">
              <w:rPr>
                <w:rFonts w:ascii="Work Sans" w:hAnsi="Work Sans" w:cs="Calibri"/>
                <w:lang w:val="es-ES"/>
              </w:rPr>
              <w:t xml:space="preserve">o a </w:t>
            </w:r>
            <w:hyperlink r:id="rId15" w:history="1">
              <w:r w:rsidR="00B725A2" w:rsidRPr="002F550A">
                <w:rPr>
                  <w:rStyle w:val="Hyperlink"/>
                  <w:rFonts w:ascii="Work Sans" w:hAnsi="Work Sans" w:cs="Calibri"/>
                  <w:lang w:val="es-ES"/>
                </w:rPr>
                <w:t>data@taxjustice.net</w:t>
              </w:r>
            </w:hyperlink>
            <w:r w:rsidR="2219D140" w:rsidRPr="00047EE5">
              <w:rPr>
                <w:rFonts w:ascii="Work Sans" w:hAnsi="Work Sans" w:cs="Calibri"/>
                <w:lang w:val="es-ES"/>
              </w:rPr>
              <w:t xml:space="preserve">, </w:t>
            </w:r>
            <w:r w:rsidR="3AFD6741" w:rsidRPr="00047EE5">
              <w:rPr>
                <w:rFonts w:ascii="Work Sans" w:hAnsi="Work Sans" w:cs="Calibri"/>
                <w:lang w:val="es-ES"/>
              </w:rPr>
              <w:t>que le será enviad</w:t>
            </w:r>
            <w:r w:rsidR="00BE21E8" w:rsidRPr="00047EE5">
              <w:rPr>
                <w:rFonts w:ascii="Work Sans" w:hAnsi="Work Sans" w:cs="Calibri"/>
                <w:lang w:val="es-ES"/>
              </w:rPr>
              <w:t>a</w:t>
            </w:r>
            <w:r w:rsidR="3AFD6741" w:rsidRPr="00047EE5">
              <w:rPr>
                <w:rFonts w:ascii="Work Sans" w:hAnsi="Work Sans" w:cs="Calibri"/>
                <w:lang w:val="es-ES"/>
              </w:rPr>
              <w:t xml:space="preserve"> en un plazo de 14 días.</w:t>
            </w:r>
          </w:p>
          <w:p w14:paraId="2CC64992" w14:textId="77777777" w:rsidR="006D6EA8" w:rsidRPr="00047EE5" w:rsidRDefault="006D6EA8" w:rsidP="00C17C91">
            <w:pPr>
              <w:autoSpaceDE w:val="0"/>
              <w:autoSpaceDN w:val="0"/>
              <w:adjustRightInd w:val="0"/>
              <w:rPr>
                <w:rFonts w:ascii="Work Sans" w:hAnsi="Work Sans" w:cs="Calibri"/>
                <w:lang w:val="es-ES"/>
              </w:rPr>
            </w:pPr>
          </w:p>
          <w:p w14:paraId="4E0132EA" w14:textId="6AAC4A5B" w:rsidR="005F69B8" w:rsidRPr="00047EE5" w:rsidRDefault="00C17C91">
            <w:pPr>
              <w:autoSpaceDE w:val="0"/>
              <w:autoSpaceDN w:val="0"/>
              <w:adjustRightInd w:val="0"/>
              <w:spacing w:line="259" w:lineRule="auto"/>
              <w:rPr>
                <w:rFonts w:ascii="Work Sans" w:hAnsi="Work Sans" w:cs="Calibri"/>
                <w:lang w:val="es-ES"/>
              </w:rPr>
            </w:pPr>
            <w:r w:rsidRPr="00047EE5">
              <w:rPr>
                <w:rFonts w:ascii="Work Sans" w:hAnsi="Work Sans" w:cs="Calibri"/>
                <w:lang w:val="es-ES"/>
              </w:rPr>
              <w:lastRenderedPageBreak/>
              <w:t xml:space="preserve">La información enviada </w:t>
            </w:r>
            <w:r w:rsidR="006D6EA8" w:rsidRPr="00047EE5">
              <w:rPr>
                <w:rFonts w:ascii="Work Sans" w:hAnsi="Work Sans" w:cs="Calibri"/>
                <w:lang w:val="es-ES"/>
              </w:rPr>
              <w:t xml:space="preserve">no se atribuirá </w:t>
            </w:r>
            <w:r w:rsidR="5056CCA0" w:rsidRPr="00047EE5">
              <w:rPr>
                <w:rFonts w:ascii="Work Sans" w:hAnsi="Work Sans" w:cs="Calibri"/>
                <w:lang w:val="es-ES"/>
              </w:rPr>
              <w:t xml:space="preserve">públicamente a </w:t>
            </w:r>
            <w:r w:rsidR="217593CD" w:rsidRPr="00047EE5">
              <w:rPr>
                <w:rFonts w:ascii="Work Sans" w:hAnsi="Work Sans" w:cs="Calibri"/>
                <w:lang w:val="es-ES"/>
              </w:rPr>
              <w:t xml:space="preserve">la </w:t>
            </w:r>
            <w:r w:rsidR="006D6EA8" w:rsidRPr="00047EE5">
              <w:rPr>
                <w:rFonts w:ascii="Work Sans" w:hAnsi="Work Sans" w:cs="Calibri"/>
                <w:lang w:val="es-ES"/>
              </w:rPr>
              <w:t xml:space="preserve">persona </w:t>
            </w:r>
            <w:r w:rsidR="217593CD" w:rsidRPr="00047EE5">
              <w:rPr>
                <w:rFonts w:ascii="Work Sans" w:hAnsi="Work Sans" w:cs="Calibri"/>
                <w:lang w:val="es-ES"/>
              </w:rPr>
              <w:t xml:space="preserve">que complete la </w:t>
            </w:r>
            <w:r w:rsidR="000C1978" w:rsidRPr="00047EE5">
              <w:rPr>
                <w:rFonts w:ascii="Work Sans" w:hAnsi="Work Sans" w:cs="Calibri"/>
                <w:lang w:val="es-ES"/>
              </w:rPr>
              <w:t>encuesta</w:t>
            </w:r>
            <w:r w:rsidR="217593CD" w:rsidRPr="00047EE5">
              <w:rPr>
                <w:rFonts w:ascii="Work Sans" w:hAnsi="Work Sans" w:cs="Calibri"/>
                <w:lang w:val="es-ES"/>
              </w:rPr>
              <w:t xml:space="preserve">, sino </w:t>
            </w:r>
            <w:r w:rsidR="006D6EA8" w:rsidRPr="00047EE5">
              <w:rPr>
                <w:rFonts w:ascii="Work Sans" w:hAnsi="Work Sans" w:cs="Calibri"/>
                <w:lang w:val="es-ES"/>
              </w:rPr>
              <w:t xml:space="preserve">a la institución en </w:t>
            </w:r>
            <w:r w:rsidR="64607D51" w:rsidRPr="00047EE5">
              <w:rPr>
                <w:rFonts w:ascii="Work Sans" w:hAnsi="Work Sans" w:cs="Calibri"/>
                <w:lang w:val="es-ES"/>
              </w:rPr>
              <w:t xml:space="preserve">nombre de la cual responda </w:t>
            </w:r>
            <w:r w:rsidR="006D6EA8" w:rsidRPr="00047EE5">
              <w:rPr>
                <w:rFonts w:ascii="Work Sans" w:hAnsi="Work Sans" w:cs="Calibri"/>
                <w:lang w:val="es-ES"/>
              </w:rPr>
              <w:t xml:space="preserve">(por ejemplo, el Ministerio de Hacienda). Los </w:t>
            </w:r>
            <w:r w:rsidR="1BE1DA91" w:rsidRPr="00047EE5">
              <w:rPr>
                <w:rFonts w:ascii="Work Sans" w:hAnsi="Work Sans" w:cs="Calibri"/>
                <w:lang w:val="es-ES"/>
              </w:rPr>
              <w:t xml:space="preserve">datos de la persona </w:t>
            </w:r>
            <w:r w:rsidRPr="00047EE5">
              <w:rPr>
                <w:rFonts w:ascii="Work Sans" w:hAnsi="Work Sans" w:cs="Calibri"/>
                <w:lang w:val="es-ES"/>
              </w:rPr>
              <w:t xml:space="preserve">se </w:t>
            </w:r>
            <w:r w:rsidR="1BE1DA91" w:rsidRPr="00047EE5">
              <w:rPr>
                <w:rFonts w:ascii="Work Sans" w:hAnsi="Work Sans" w:cs="Calibri"/>
                <w:lang w:val="es-ES"/>
              </w:rPr>
              <w:t xml:space="preserve">conservarán en </w:t>
            </w:r>
            <w:r w:rsidR="00BE21E8" w:rsidRPr="00047EE5">
              <w:rPr>
                <w:rFonts w:ascii="Work Sans" w:hAnsi="Work Sans" w:cs="Calibri"/>
                <w:lang w:val="es-ES"/>
              </w:rPr>
              <w:t xml:space="preserve">Tax Justice Network </w:t>
            </w:r>
            <w:r w:rsidR="00B61452" w:rsidRPr="00047EE5">
              <w:rPr>
                <w:rFonts w:ascii="Work Sans" w:hAnsi="Work Sans" w:cs="Calibri"/>
                <w:lang w:val="es-ES"/>
              </w:rPr>
              <w:t xml:space="preserve">durante el periodo de </w:t>
            </w:r>
            <w:r w:rsidR="1BE1DA91" w:rsidRPr="00047EE5">
              <w:rPr>
                <w:rFonts w:ascii="Work Sans" w:hAnsi="Work Sans" w:cs="Calibri"/>
                <w:lang w:val="es-ES"/>
              </w:rPr>
              <w:t xml:space="preserve">tiempo acordado y sólo serán accesibles a </w:t>
            </w:r>
            <w:r w:rsidR="00BE21E8" w:rsidRPr="00047EE5">
              <w:rPr>
                <w:rFonts w:ascii="Work Sans" w:hAnsi="Work Sans" w:cs="Calibri"/>
                <w:lang w:val="es-ES"/>
              </w:rPr>
              <w:t>Tax Justice Network</w:t>
            </w:r>
            <w:r w:rsidR="6EDF0CC8" w:rsidRPr="00047EE5">
              <w:rPr>
                <w:rFonts w:ascii="Work Sans" w:hAnsi="Work Sans" w:cs="Calibri"/>
                <w:lang w:val="es-ES"/>
              </w:rPr>
              <w:t>.</w:t>
            </w:r>
          </w:p>
          <w:p w14:paraId="1F0B22C9" w14:textId="77777777" w:rsidR="6666AF9B" w:rsidRPr="00047EE5" w:rsidRDefault="6666AF9B" w:rsidP="6666AF9B">
            <w:pPr>
              <w:rPr>
                <w:rFonts w:ascii="Work Sans" w:hAnsi="Work Sans" w:cs="Calibri"/>
                <w:lang w:val="es-ES"/>
              </w:rPr>
            </w:pPr>
          </w:p>
          <w:p w14:paraId="09424274" w14:textId="3865BB62" w:rsidR="005F69B8" w:rsidRPr="00047EE5" w:rsidRDefault="00553195">
            <w:pPr>
              <w:rPr>
                <w:rFonts w:ascii="Work Sans" w:hAnsi="Work Sans" w:cs="Calibri"/>
                <w:lang w:val="es-ES"/>
              </w:rPr>
            </w:pPr>
            <w:r w:rsidRPr="00047EE5">
              <w:rPr>
                <w:rFonts w:ascii="Work Sans" w:hAnsi="Work Sans" w:cs="Calibri"/>
                <w:lang w:val="es-ES"/>
              </w:rPr>
              <w:t xml:space="preserve">Las respuestas a esta </w:t>
            </w:r>
            <w:r w:rsidR="000C1978" w:rsidRPr="00047EE5">
              <w:rPr>
                <w:rFonts w:ascii="Work Sans" w:hAnsi="Work Sans" w:cs="Calibri"/>
                <w:lang w:val="es-ES"/>
              </w:rPr>
              <w:t xml:space="preserve">encuesta </w:t>
            </w:r>
            <w:r w:rsidRPr="00047EE5">
              <w:rPr>
                <w:rFonts w:ascii="Work Sans" w:hAnsi="Work Sans" w:cs="Calibri"/>
                <w:lang w:val="es-ES"/>
              </w:rPr>
              <w:t xml:space="preserve">pueden dar lugar a resultados incidentales y secundarios, </w:t>
            </w:r>
            <w:r w:rsidRPr="00047EE5">
              <w:rPr>
                <w:rFonts w:ascii="Work Sans" w:hAnsi="Work Sans" w:cs="Calibri"/>
                <w:i/>
                <w:iCs/>
                <w:lang w:val="es-ES"/>
              </w:rPr>
              <w:t>es decir</w:t>
            </w:r>
            <w:r w:rsidR="00D84A41" w:rsidRPr="00047EE5">
              <w:rPr>
                <w:rFonts w:ascii="Work Sans" w:hAnsi="Work Sans" w:cs="Calibri"/>
                <w:i/>
                <w:iCs/>
                <w:lang w:val="es-ES"/>
              </w:rPr>
              <w:t xml:space="preserve">, a </w:t>
            </w:r>
            <w:r w:rsidRPr="00047EE5">
              <w:rPr>
                <w:rFonts w:ascii="Work Sans" w:hAnsi="Work Sans" w:cs="Calibri"/>
                <w:lang w:val="es-ES"/>
              </w:rPr>
              <w:t xml:space="preserve">información que no era el </w:t>
            </w:r>
            <w:r w:rsidR="00BE21E8" w:rsidRPr="00047EE5">
              <w:rPr>
                <w:rFonts w:ascii="Work Sans" w:hAnsi="Work Sans" w:cs="Calibri"/>
                <w:lang w:val="es-ES"/>
              </w:rPr>
              <w:t xml:space="preserve">foco u </w:t>
            </w:r>
            <w:r w:rsidRPr="00047EE5">
              <w:rPr>
                <w:rFonts w:ascii="Work Sans" w:hAnsi="Work Sans" w:cs="Calibri"/>
                <w:lang w:val="es-ES"/>
              </w:rPr>
              <w:t>objetivo principal de las preguntas.</w:t>
            </w:r>
          </w:p>
          <w:p w14:paraId="4DFC0FEA" w14:textId="77777777" w:rsidR="6EF9517E" w:rsidRPr="00047EE5" w:rsidRDefault="6EF9517E" w:rsidP="6EF9517E">
            <w:pPr>
              <w:rPr>
                <w:rFonts w:ascii="Work Sans" w:hAnsi="Work Sans" w:cs="Calibri"/>
                <w:lang w:val="es-ES"/>
              </w:rPr>
            </w:pPr>
          </w:p>
          <w:p w14:paraId="59FB718D" w14:textId="77777777" w:rsidR="005F69B8" w:rsidRPr="00047EE5" w:rsidRDefault="6EB0728F">
            <w:pPr>
              <w:autoSpaceDE w:val="0"/>
              <w:autoSpaceDN w:val="0"/>
              <w:adjustRightInd w:val="0"/>
              <w:rPr>
                <w:rFonts w:ascii="Work Sans" w:hAnsi="Work Sans" w:cs="Calibri"/>
                <w:highlight w:val="yellow"/>
                <w:lang w:val="es-ES"/>
              </w:rPr>
            </w:pPr>
            <w:r w:rsidRPr="00047EE5">
              <w:rPr>
                <w:rFonts w:ascii="Work Sans" w:hAnsi="Work Sans" w:cs="Calibri"/>
                <w:lang w:val="es-ES"/>
              </w:rPr>
              <w:t xml:space="preserve">Tax Justice Network </w:t>
            </w:r>
            <w:r w:rsidR="00553195" w:rsidRPr="00047EE5">
              <w:rPr>
                <w:rFonts w:ascii="Work Sans" w:hAnsi="Work Sans" w:cs="Calibri"/>
                <w:lang w:val="es-ES"/>
              </w:rPr>
              <w:t xml:space="preserve">no transferirá </w:t>
            </w:r>
            <w:r w:rsidR="1E190B32" w:rsidRPr="00047EE5">
              <w:rPr>
                <w:rFonts w:ascii="Work Sans" w:hAnsi="Work Sans" w:cs="Calibri"/>
                <w:lang w:val="es-ES"/>
              </w:rPr>
              <w:t xml:space="preserve">ninguna </w:t>
            </w:r>
            <w:r w:rsidR="00553195" w:rsidRPr="00047EE5">
              <w:rPr>
                <w:rFonts w:ascii="Work Sans" w:hAnsi="Work Sans" w:cs="Calibri"/>
                <w:lang w:val="es-ES"/>
              </w:rPr>
              <w:t>información personal a terceros</w:t>
            </w:r>
            <w:r w:rsidR="006D6EA8" w:rsidRPr="00047EE5">
              <w:rPr>
                <w:rFonts w:ascii="Work Sans" w:hAnsi="Work Sans" w:cs="Calibri"/>
                <w:lang w:val="es-ES"/>
              </w:rPr>
              <w:t xml:space="preserve">. </w:t>
            </w:r>
          </w:p>
          <w:p w14:paraId="1E401D7E" w14:textId="77777777" w:rsidR="006D6EA8" w:rsidRPr="00047EE5" w:rsidRDefault="006D6EA8" w:rsidP="00C17C91">
            <w:pPr>
              <w:autoSpaceDE w:val="0"/>
              <w:autoSpaceDN w:val="0"/>
              <w:adjustRightInd w:val="0"/>
              <w:rPr>
                <w:rFonts w:ascii="Work Sans" w:hAnsi="Work Sans" w:cs="Calibri"/>
                <w:lang w:val="es-ES"/>
              </w:rPr>
            </w:pPr>
          </w:p>
          <w:p w14:paraId="1CB83A80" w14:textId="0C1C0F1D" w:rsidR="005F69B8" w:rsidRPr="00047EE5" w:rsidRDefault="00553195" w:rsidP="002F550A">
            <w:pPr>
              <w:autoSpaceDE w:val="0"/>
              <w:autoSpaceDN w:val="0"/>
              <w:adjustRightInd w:val="0"/>
              <w:rPr>
                <w:rFonts w:ascii="Work Sans" w:hAnsi="Work Sans" w:cs="Calibri"/>
                <w:lang w:val="es-ES"/>
              </w:rPr>
            </w:pPr>
            <w:r w:rsidRPr="00047EE5">
              <w:rPr>
                <w:rFonts w:ascii="Work Sans" w:hAnsi="Work Sans" w:cs="Calibri"/>
                <w:lang w:val="es-ES"/>
              </w:rPr>
              <w:t xml:space="preserve">Si tiene alguna pregunta sobre esta </w:t>
            </w:r>
            <w:r w:rsidR="00BE21E8" w:rsidRPr="00047EE5">
              <w:rPr>
                <w:rFonts w:ascii="Work Sans" w:hAnsi="Work Sans" w:cs="Calibri"/>
                <w:lang w:val="es-ES"/>
              </w:rPr>
              <w:t>encuesta</w:t>
            </w:r>
            <w:r w:rsidRPr="00047EE5">
              <w:rPr>
                <w:rFonts w:ascii="Work Sans" w:hAnsi="Work Sans" w:cs="Calibri"/>
                <w:lang w:val="es-ES"/>
              </w:rPr>
              <w:t xml:space="preserve">, los datos que contiene o el Índice de Secreto </w:t>
            </w:r>
            <w:r w:rsidR="006764BC" w:rsidRPr="00047EE5">
              <w:rPr>
                <w:rFonts w:ascii="Work Sans" w:hAnsi="Work Sans" w:cs="Calibri"/>
                <w:lang w:val="es-ES"/>
              </w:rPr>
              <w:t>Financiero</w:t>
            </w:r>
            <w:r w:rsidR="0066205D" w:rsidRPr="00047EE5">
              <w:rPr>
                <w:rFonts w:ascii="Work Sans" w:hAnsi="Work Sans" w:cs="Calibri"/>
                <w:lang w:val="es-ES"/>
              </w:rPr>
              <w:t xml:space="preserve">, </w:t>
            </w:r>
            <w:r w:rsidRPr="00047EE5">
              <w:rPr>
                <w:rFonts w:ascii="Work Sans" w:hAnsi="Work Sans" w:cs="Calibri"/>
                <w:lang w:val="es-ES"/>
              </w:rPr>
              <w:t xml:space="preserve">puede ponerse en contacto con Moran Harari, </w:t>
            </w:r>
            <w:r w:rsidR="00BE21E8" w:rsidRPr="00047EE5">
              <w:rPr>
                <w:rFonts w:ascii="Work Sans" w:hAnsi="Work Sans" w:cs="Calibri"/>
                <w:lang w:val="es-ES"/>
              </w:rPr>
              <w:t>Subd</w:t>
            </w:r>
            <w:r w:rsidR="009F7854" w:rsidRPr="00047EE5">
              <w:rPr>
                <w:rFonts w:ascii="Work Sans" w:hAnsi="Work Sans" w:cs="Calibri"/>
                <w:lang w:val="es-ES"/>
              </w:rPr>
              <w:t>irector</w:t>
            </w:r>
            <w:r w:rsidR="00BE21E8" w:rsidRPr="00047EE5">
              <w:rPr>
                <w:rFonts w:ascii="Work Sans" w:hAnsi="Work Sans" w:cs="Calibri"/>
                <w:lang w:val="es-ES"/>
              </w:rPr>
              <w:t>a</w:t>
            </w:r>
            <w:r w:rsidR="009F7854" w:rsidRPr="00047EE5">
              <w:rPr>
                <w:rFonts w:ascii="Work Sans" w:hAnsi="Work Sans" w:cs="Calibri"/>
                <w:lang w:val="es-ES"/>
              </w:rPr>
              <w:t xml:space="preserve"> de </w:t>
            </w:r>
            <w:r w:rsidR="389B9BAD" w:rsidRPr="00047EE5">
              <w:rPr>
                <w:rFonts w:ascii="Work Sans" w:hAnsi="Work Sans" w:cs="Calibri"/>
                <w:lang w:val="es-ES"/>
              </w:rPr>
              <w:t xml:space="preserve">Política </w:t>
            </w:r>
            <w:r w:rsidRPr="00047EE5">
              <w:rPr>
                <w:rFonts w:ascii="Work Sans" w:hAnsi="Work Sans" w:cs="Calibri"/>
                <w:lang w:val="es-ES"/>
              </w:rPr>
              <w:t xml:space="preserve">de </w:t>
            </w:r>
            <w:r w:rsidR="00BE21E8" w:rsidRPr="00047EE5">
              <w:rPr>
                <w:rFonts w:ascii="Work Sans" w:hAnsi="Work Sans" w:cs="Calibri"/>
                <w:lang w:val="es-ES"/>
              </w:rPr>
              <w:t>Tax Justice Network</w:t>
            </w:r>
            <w:r w:rsidRPr="00047EE5">
              <w:rPr>
                <w:rFonts w:ascii="Work Sans" w:hAnsi="Work Sans" w:cs="Calibri"/>
                <w:lang w:val="es-ES"/>
              </w:rPr>
              <w:t xml:space="preserve">, </w:t>
            </w:r>
            <w:r w:rsidR="00BE21E8" w:rsidRPr="00047EE5">
              <w:rPr>
                <w:rFonts w:ascii="Work Sans" w:hAnsi="Work Sans" w:cs="Calibri"/>
                <w:lang w:val="es-ES"/>
              </w:rPr>
              <w:t>escribiendo a</w:t>
            </w:r>
            <w:r w:rsidR="5AA0CBDB" w:rsidRPr="00047EE5">
              <w:rPr>
                <w:rFonts w:ascii="Work Sans" w:hAnsi="Work Sans" w:cs="Calibri"/>
                <w:lang w:val="es-ES"/>
              </w:rPr>
              <w:t xml:space="preserve"> </w:t>
            </w:r>
            <w:hyperlink r:id="rId16" w:history="1">
              <w:r w:rsidR="002F550A" w:rsidRPr="00ED36D6">
                <w:rPr>
                  <w:rStyle w:val="Hyperlink"/>
                  <w:rFonts w:ascii="Work Sans" w:hAnsi="Work Sans" w:cs="Calibri"/>
                  <w:lang w:val="es-ES"/>
                </w:rPr>
                <w:t>moran@taxjustice.net</w:t>
              </w:r>
            </w:hyperlink>
            <w:r w:rsidRPr="00047EE5">
              <w:rPr>
                <w:rFonts w:ascii="Work Sans" w:hAnsi="Work Sans" w:cs="Calibri"/>
                <w:lang w:val="es-ES"/>
              </w:rPr>
              <w:t>.</w:t>
            </w:r>
          </w:p>
          <w:p w14:paraId="62A8FE2A" w14:textId="77777777" w:rsidR="006D6EA8" w:rsidRPr="00047EE5" w:rsidRDefault="006D6EA8" w:rsidP="00C17C91">
            <w:pPr>
              <w:autoSpaceDE w:val="0"/>
              <w:autoSpaceDN w:val="0"/>
              <w:adjustRightInd w:val="0"/>
              <w:rPr>
                <w:rFonts w:ascii="Work Sans" w:hAnsi="Work Sans" w:cs="Calibri"/>
                <w:lang w:val="es-ES"/>
              </w:rPr>
            </w:pPr>
          </w:p>
          <w:p w14:paraId="082B7DE8" w14:textId="77777777" w:rsidR="005F69B8" w:rsidRPr="002F550A" w:rsidRDefault="00553195">
            <w:pPr>
              <w:autoSpaceDE w:val="0"/>
              <w:autoSpaceDN w:val="0"/>
              <w:adjustRightInd w:val="0"/>
              <w:rPr>
                <w:rFonts w:ascii="Work Sans" w:hAnsi="Work Sans" w:cs="Calibri"/>
                <w:b/>
                <w:lang w:val="es-ES"/>
              </w:rPr>
            </w:pPr>
            <w:r w:rsidRPr="002F550A">
              <w:rPr>
                <w:rFonts w:ascii="Work Sans" w:hAnsi="Work Sans" w:cs="Calibri"/>
                <w:b/>
                <w:lang w:val="es-ES"/>
              </w:rPr>
              <w:t>CONSENTIMIENTO INFORMADO</w:t>
            </w:r>
          </w:p>
          <w:p w14:paraId="0789EF4C" w14:textId="13F9D89E" w:rsidR="005F69B8" w:rsidRPr="002F550A" w:rsidRDefault="00553195">
            <w:pPr>
              <w:autoSpaceDE w:val="0"/>
              <w:autoSpaceDN w:val="0"/>
              <w:adjustRightInd w:val="0"/>
              <w:rPr>
                <w:rFonts w:ascii="Work Sans" w:hAnsi="Work Sans" w:cs="Calibri"/>
                <w:b/>
                <w:lang w:val="es-ES"/>
              </w:rPr>
            </w:pPr>
            <w:r w:rsidRPr="002F550A">
              <w:rPr>
                <w:rFonts w:ascii="Work Sans" w:hAnsi="Work Sans" w:cs="Calibri"/>
                <w:b/>
                <w:lang w:val="es-ES"/>
              </w:rPr>
              <w:t xml:space="preserve">Condiciones de </w:t>
            </w:r>
            <w:r w:rsidR="00BE21E8" w:rsidRPr="002F550A">
              <w:rPr>
                <w:rFonts w:ascii="Work Sans" w:hAnsi="Work Sans" w:cs="Calibri"/>
                <w:b/>
                <w:lang w:val="es-ES"/>
              </w:rPr>
              <w:t>consentimiento</w:t>
            </w:r>
          </w:p>
          <w:p w14:paraId="51ADEB0F" w14:textId="77777777" w:rsidR="00C52FBB" w:rsidRPr="002F550A" w:rsidRDefault="00C52FBB" w:rsidP="00C17C91">
            <w:pPr>
              <w:autoSpaceDE w:val="0"/>
              <w:autoSpaceDN w:val="0"/>
              <w:adjustRightInd w:val="0"/>
              <w:rPr>
                <w:rFonts w:ascii="Work Sans" w:hAnsi="Work Sans" w:cs="Calibri"/>
                <w:b/>
                <w:lang w:val="es-ES"/>
              </w:rPr>
            </w:pPr>
          </w:p>
          <w:p w14:paraId="181F7DFC" w14:textId="242A6FCD" w:rsidR="005F69B8" w:rsidRPr="00047EE5" w:rsidRDefault="005531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Work Sans" w:hAnsi="Work Sans" w:cs="Calibri"/>
                <w:lang w:val="es-ES"/>
              </w:rPr>
            </w:pPr>
            <w:r w:rsidRPr="00047EE5">
              <w:rPr>
                <w:rFonts w:ascii="Work Sans" w:hAnsi="Work Sans" w:cs="Calibri"/>
                <w:lang w:val="es-ES"/>
              </w:rPr>
              <w:t xml:space="preserve">Confirmo que he leído la </w:t>
            </w:r>
            <w:r w:rsidR="00C94D4E" w:rsidRPr="00047EE5">
              <w:rPr>
                <w:rFonts w:ascii="Work Sans" w:hAnsi="Work Sans" w:cs="Calibri"/>
                <w:lang w:val="es-ES"/>
              </w:rPr>
              <w:t xml:space="preserve">introducción </w:t>
            </w:r>
            <w:r w:rsidR="00225A18" w:rsidRPr="00047EE5">
              <w:rPr>
                <w:rFonts w:ascii="Work Sans" w:hAnsi="Work Sans" w:cs="Calibri"/>
                <w:lang w:val="es-ES"/>
              </w:rPr>
              <w:t xml:space="preserve">anterior en la </w:t>
            </w:r>
            <w:r w:rsidRPr="00047EE5">
              <w:rPr>
                <w:rFonts w:ascii="Work Sans" w:hAnsi="Work Sans" w:cs="Calibri"/>
                <w:lang w:val="es-ES"/>
              </w:rPr>
              <w:t xml:space="preserve">que se explica </w:t>
            </w:r>
            <w:r w:rsidR="00D01C95" w:rsidRPr="00047EE5">
              <w:rPr>
                <w:rFonts w:ascii="Work Sans" w:hAnsi="Work Sans" w:cs="Calibri"/>
                <w:lang w:val="es-ES"/>
              </w:rPr>
              <w:t xml:space="preserve">la información </w:t>
            </w:r>
            <w:r w:rsidR="2F1FC2F0" w:rsidRPr="00047EE5">
              <w:rPr>
                <w:rFonts w:ascii="Work Sans" w:hAnsi="Work Sans" w:cs="Calibri"/>
                <w:lang w:val="es-ES"/>
              </w:rPr>
              <w:t xml:space="preserve">que </w:t>
            </w:r>
            <w:r w:rsidR="00D01C95" w:rsidRPr="00047EE5">
              <w:rPr>
                <w:rFonts w:ascii="Work Sans" w:hAnsi="Work Sans" w:cs="Calibri"/>
                <w:lang w:val="es-ES"/>
              </w:rPr>
              <w:t xml:space="preserve">se recopilará para </w:t>
            </w:r>
            <w:r w:rsidRPr="00047EE5">
              <w:rPr>
                <w:rFonts w:ascii="Work Sans" w:hAnsi="Work Sans"/>
                <w:lang w:val="es-ES"/>
              </w:rPr>
              <w:t xml:space="preserve">el Índice </w:t>
            </w:r>
            <w:r w:rsidR="007947A6" w:rsidRPr="00047EE5">
              <w:rPr>
                <w:rFonts w:ascii="Work Sans" w:hAnsi="Work Sans"/>
                <w:lang w:val="es-ES"/>
              </w:rPr>
              <w:t xml:space="preserve">de </w:t>
            </w:r>
            <w:r w:rsidR="7DB6D330" w:rsidRPr="00047EE5">
              <w:rPr>
                <w:rFonts w:ascii="Work Sans" w:hAnsi="Work Sans"/>
                <w:lang w:val="es-ES"/>
              </w:rPr>
              <w:t xml:space="preserve">Secreto Financiero </w:t>
            </w:r>
            <w:r w:rsidR="3E4C1A8C" w:rsidRPr="00047EE5">
              <w:rPr>
                <w:rFonts w:ascii="Work Sans" w:hAnsi="Work Sans"/>
                <w:lang w:val="es-ES"/>
              </w:rPr>
              <w:t xml:space="preserve">a través de la encuesta </w:t>
            </w:r>
            <w:r w:rsidRPr="00047EE5">
              <w:rPr>
                <w:rFonts w:ascii="Work Sans" w:hAnsi="Work Sans" w:cs="Calibri"/>
                <w:lang w:val="es-ES"/>
              </w:rPr>
              <w:t xml:space="preserve">y que he tenido la oportunidad de hacer preguntas sobre el </w:t>
            </w:r>
            <w:r w:rsidR="7DB6D330" w:rsidRPr="00047EE5">
              <w:rPr>
                <w:rFonts w:ascii="Work Sans" w:hAnsi="Work Sans"/>
                <w:lang w:val="es-ES"/>
              </w:rPr>
              <w:t>Índice de Secreto Financiero</w:t>
            </w:r>
            <w:r w:rsidR="005E1C43" w:rsidRPr="00047EE5">
              <w:rPr>
                <w:rFonts w:ascii="Work Sans" w:hAnsi="Work Sans"/>
                <w:lang w:val="es-ES"/>
              </w:rPr>
              <w:t xml:space="preserve"> </w:t>
            </w:r>
            <w:r w:rsidR="7DB6D330" w:rsidRPr="00047EE5">
              <w:rPr>
                <w:rFonts w:ascii="Work Sans" w:hAnsi="Work Sans"/>
                <w:lang w:val="es-ES"/>
              </w:rPr>
              <w:t xml:space="preserve">y </w:t>
            </w:r>
            <w:r w:rsidR="005E1C43" w:rsidRPr="00047EE5">
              <w:rPr>
                <w:rFonts w:ascii="Work Sans" w:hAnsi="Work Sans"/>
                <w:lang w:val="es-ES"/>
              </w:rPr>
              <w:t xml:space="preserve">la </w:t>
            </w:r>
            <w:r w:rsidR="7DB6D330" w:rsidRPr="00047EE5">
              <w:rPr>
                <w:rFonts w:ascii="Work Sans" w:hAnsi="Work Sans"/>
                <w:lang w:val="es-ES"/>
              </w:rPr>
              <w:t xml:space="preserve">encuesta </w:t>
            </w:r>
            <w:r w:rsidR="005E1C43" w:rsidRPr="00047EE5">
              <w:rPr>
                <w:rFonts w:ascii="Work Sans" w:hAnsi="Work Sans"/>
                <w:lang w:val="es-ES"/>
              </w:rPr>
              <w:t>relacionada</w:t>
            </w:r>
            <w:r w:rsidR="7DB6D330" w:rsidRPr="00047EE5">
              <w:rPr>
                <w:rFonts w:ascii="Work Sans" w:hAnsi="Work Sans"/>
                <w:lang w:val="es-ES"/>
              </w:rPr>
              <w:t>.</w:t>
            </w:r>
          </w:p>
          <w:p w14:paraId="0B30F6BB" w14:textId="7D2305A5" w:rsidR="005F69B8" w:rsidRPr="00047EE5" w:rsidRDefault="005531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Work Sans" w:hAnsi="Work Sans" w:cs="Calibri"/>
                <w:lang w:val="es-ES"/>
              </w:rPr>
            </w:pPr>
            <w:r w:rsidRPr="00047EE5">
              <w:rPr>
                <w:rFonts w:ascii="Work Sans" w:hAnsi="Work Sans" w:cs="Calibri"/>
                <w:lang w:val="es-ES"/>
              </w:rPr>
              <w:t>Mi participación es voluntaria. Estoy de acuerdo en que los datos que se recojan de mí</w:t>
            </w:r>
            <w:r w:rsidR="4979AE7A" w:rsidRPr="00047EE5">
              <w:rPr>
                <w:rFonts w:ascii="Work Sans" w:hAnsi="Work Sans" w:cs="Calibri"/>
                <w:lang w:val="es-ES"/>
              </w:rPr>
              <w:t xml:space="preserve">, aparte de mi información personal, </w:t>
            </w:r>
            <w:r w:rsidRPr="00047EE5">
              <w:rPr>
                <w:rFonts w:ascii="Work Sans" w:hAnsi="Work Sans" w:cs="Calibri"/>
                <w:lang w:val="es-ES"/>
              </w:rPr>
              <w:t xml:space="preserve">se </w:t>
            </w:r>
            <w:r w:rsidR="002A18B6" w:rsidRPr="00047EE5">
              <w:rPr>
                <w:rFonts w:ascii="Work Sans" w:hAnsi="Work Sans" w:cs="Calibri"/>
                <w:lang w:val="es-ES"/>
              </w:rPr>
              <w:t xml:space="preserve">puedan </w:t>
            </w:r>
            <w:r w:rsidRPr="00047EE5">
              <w:rPr>
                <w:rFonts w:ascii="Work Sans" w:hAnsi="Work Sans" w:cs="Calibri"/>
                <w:lang w:val="es-ES"/>
              </w:rPr>
              <w:t>utili</w:t>
            </w:r>
            <w:r w:rsidR="002A18B6" w:rsidRPr="00047EE5">
              <w:rPr>
                <w:rFonts w:ascii="Work Sans" w:hAnsi="Work Sans" w:cs="Calibri"/>
                <w:lang w:val="es-ES"/>
              </w:rPr>
              <w:t>zar</w:t>
            </w:r>
            <w:r w:rsidRPr="00047EE5">
              <w:rPr>
                <w:rFonts w:ascii="Work Sans" w:hAnsi="Work Sans" w:cs="Calibri"/>
                <w:lang w:val="es-ES"/>
              </w:rPr>
              <w:t xml:space="preserve"> para un producto que pueda hacerse público y/o depositarse en un repositorio de acceso abierto.</w:t>
            </w:r>
          </w:p>
          <w:p w14:paraId="707610AA" w14:textId="0B9FF8D2" w:rsidR="005F69B8" w:rsidRPr="00047EE5" w:rsidRDefault="005531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Work Sans" w:hAnsi="Work Sans" w:cs="Calibri"/>
                <w:lang w:val="es-ES"/>
              </w:rPr>
            </w:pPr>
            <w:r w:rsidRPr="00047EE5">
              <w:rPr>
                <w:rFonts w:ascii="Work Sans" w:hAnsi="Work Sans" w:cs="Calibri"/>
                <w:lang w:val="es-ES"/>
              </w:rPr>
              <w:t xml:space="preserve">Autorizo a </w:t>
            </w:r>
            <w:r w:rsidR="002A18B6" w:rsidRPr="00047EE5">
              <w:rPr>
                <w:rFonts w:ascii="Work Sans" w:hAnsi="Work Sans" w:cs="Calibri"/>
                <w:lang w:val="es-ES"/>
              </w:rPr>
              <w:t>Tax Justice Network</w:t>
            </w:r>
            <w:r w:rsidR="00816927" w:rsidRPr="00047EE5">
              <w:rPr>
                <w:rFonts w:ascii="Work Sans" w:hAnsi="Work Sans" w:cs="Calibri"/>
                <w:lang w:val="es-ES"/>
              </w:rPr>
              <w:t xml:space="preserve"> </w:t>
            </w:r>
            <w:r w:rsidRPr="00047EE5">
              <w:rPr>
                <w:rFonts w:ascii="Work Sans" w:hAnsi="Work Sans" w:cs="Calibri"/>
                <w:lang w:val="es-ES"/>
              </w:rPr>
              <w:t xml:space="preserve">a </w:t>
            </w:r>
            <w:r w:rsidR="7B66D05B" w:rsidRPr="00047EE5">
              <w:rPr>
                <w:rFonts w:ascii="Work Sans" w:hAnsi="Work Sans" w:cs="Calibri"/>
                <w:lang w:val="es-ES"/>
              </w:rPr>
              <w:t xml:space="preserve">almacenar mi información personal </w:t>
            </w:r>
            <w:r w:rsidR="081E93AC" w:rsidRPr="00047EE5">
              <w:rPr>
                <w:rFonts w:ascii="Work Sans" w:hAnsi="Work Sans" w:cs="Calibri"/>
                <w:lang w:val="es-ES"/>
              </w:rPr>
              <w:t xml:space="preserve">y las respuestas a la encuesta con el fin de llevar a cabo su investigación, pero </w:t>
            </w:r>
            <w:r w:rsidRPr="00047EE5">
              <w:rPr>
                <w:rFonts w:ascii="Work Sans" w:hAnsi="Work Sans" w:cs="Calibri"/>
                <w:lang w:val="es-ES"/>
              </w:rPr>
              <w:t xml:space="preserve">no seré identificado o identificable en </w:t>
            </w:r>
            <w:r w:rsidR="0D1D8F67" w:rsidRPr="00047EE5">
              <w:rPr>
                <w:rFonts w:ascii="Work Sans" w:hAnsi="Work Sans" w:cs="Calibri"/>
                <w:lang w:val="es-ES"/>
              </w:rPr>
              <w:t xml:space="preserve">ninguna publicación </w:t>
            </w:r>
            <w:r w:rsidRPr="00047EE5">
              <w:rPr>
                <w:rFonts w:ascii="Work Sans" w:hAnsi="Work Sans" w:cs="Calibri"/>
                <w:lang w:val="es-ES"/>
              </w:rPr>
              <w:t xml:space="preserve">que </w:t>
            </w:r>
            <w:r w:rsidR="4F6BA501" w:rsidRPr="00047EE5">
              <w:rPr>
                <w:rFonts w:ascii="Work Sans" w:hAnsi="Work Sans" w:cs="Calibri"/>
                <w:lang w:val="es-ES"/>
              </w:rPr>
              <w:t xml:space="preserve">resulte </w:t>
            </w:r>
            <w:r w:rsidRPr="00047EE5">
              <w:rPr>
                <w:rFonts w:ascii="Work Sans" w:hAnsi="Work Sans" w:cs="Calibri"/>
                <w:lang w:val="es-ES"/>
              </w:rPr>
              <w:t xml:space="preserve">de la encuesta </w:t>
            </w:r>
            <w:r w:rsidR="2D279761" w:rsidRPr="00047EE5">
              <w:rPr>
                <w:rFonts w:ascii="Work Sans" w:hAnsi="Work Sans" w:cs="Calibri"/>
                <w:lang w:val="es-ES"/>
              </w:rPr>
              <w:t xml:space="preserve">y/o de </w:t>
            </w:r>
            <w:r w:rsidR="18CBE90D" w:rsidRPr="00047EE5">
              <w:rPr>
                <w:rFonts w:ascii="Work Sans" w:hAnsi="Work Sans" w:cs="Calibri"/>
                <w:lang w:val="es-ES"/>
              </w:rPr>
              <w:t>investigaci</w:t>
            </w:r>
            <w:r w:rsidR="002A18B6" w:rsidRPr="00047EE5">
              <w:rPr>
                <w:rFonts w:ascii="Work Sans" w:hAnsi="Work Sans" w:cs="Calibri"/>
                <w:lang w:val="es-ES"/>
              </w:rPr>
              <w:t>ones</w:t>
            </w:r>
            <w:r w:rsidR="18CBE90D" w:rsidRPr="00047EE5">
              <w:rPr>
                <w:rFonts w:ascii="Work Sans" w:hAnsi="Work Sans" w:cs="Calibri"/>
                <w:lang w:val="es-ES"/>
              </w:rPr>
              <w:t xml:space="preserve"> </w:t>
            </w:r>
            <w:r w:rsidR="2D279761" w:rsidRPr="00047EE5">
              <w:rPr>
                <w:rFonts w:ascii="Work Sans" w:hAnsi="Work Sans" w:cs="Calibri"/>
                <w:lang w:val="es-ES"/>
              </w:rPr>
              <w:t>complementaria</w:t>
            </w:r>
            <w:r w:rsidR="002A18B6" w:rsidRPr="00047EE5">
              <w:rPr>
                <w:rFonts w:ascii="Work Sans" w:hAnsi="Work Sans" w:cs="Calibri"/>
                <w:lang w:val="es-ES"/>
              </w:rPr>
              <w:t>s</w:t>
            </w:r>
            <w:r w:rsidR="2D279761" w:rsidRPr="00047EE5">
              <w:rPr>
                <w:rFonts w:ascii="Work Sans" w:hAnsi="Work Sans" w:cs="Calibri"/>
                <w:lang w:val="es-ES"/>
              </w:rPr>
              <w:t xml:space="preserve"> </w:t>
            </w:r>
            <w:r w:rsidR="18CBE90D" w:rsidRPr="00047EE5">
              <w:rPr>
                <w:rFonts w:ascii="Work Sans" w:hAnsi="Work Sans" w:cs="Calibri"/>
                <w:lang w:val="es-ES"/>
              </w:rPr>
              <w:t>publicada</w:t>
            </w:r>
            <w:r w:rsidR="002A18B6" w:rsidRPr="00047EE5">
              <w:rPr>
                <w:rFonts w:ascii="Work Sans" w:hAnsi="Work Sans" w:cs="Calibri"/>
                <w:lang w:val="es-ES"/>
              </w:rPr>
              <w:t>s</w:t>
            </w:r>
            <w:r w:rsidRPr="00047EE5">
              <w:rPr>
                <w:rFonts w:ascii="Work Sans" w:hAnsi="Work Sans" w:cs="Calibri"/>
                <w:lang w:val="es-ES"/>
              </w:rPr>
              <w:t>.</w:t>
            </w:r>
          </w:p>
          <w:p w14:paraId="7C6A3474" w14:textId="16BAA016" w:rsidR="005F69B8" w:rsidRPr="00047EE5" w:rsidRDefault="008063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Work Sans" w:hAnsi="Work Sans" w:cs="Calibri"/>
                <w:lang w:val="es-ES"/>
              </w:rPr>
            </w:pPr>
            <w:r w:rsidRPr="00047EE5">
              <w:rPr>
                <w:rFonts w:ascii="Work Sans" w:hAnsi="Work Sans" w:cs="Calibri"/>
                <w:lang w:val="es-ES"/>
              </w:rPr>
              <w:t xml:space="preserve">Autorizo a que </w:t>
            </w:r>
            <w:r w:rsidR="00E7764C" w:rsidRPr="00047EE5">
              <w:rPr>
                <w:rFonts w:ascii="Work Sans" w:hAnsi="Work Sans" w:cs="Calibri"/>
                <w:lang w:val="es-ES"/>
              </w:rPr>
              <w:t xml:space="preserve">se </w:t>
            </w:r>
            <w:r w:rsidR="002A18B6" w:rsidRPr="00047EE5">
              <w:rPr>
                <w:rFonts w:ascii="Work Sans" w:hAnsi="Work Sans" w:cs="Calibri"/>
                <w:lang w:val="es-ES"/>
              </w:rPr>
              <w:t>atribuya</w:t>
            </w:r>
            <w:r w:rsidR="00E7764C" w:rsidRPr="00047EE5">
              <w:rPr>
                <w:rFonts w:ascii="Work Sans" w:hAnsi="Work Sans" w:cs="Calibri"/>
                <w:lang w:val="es-ES"/>
              </w:rPr>
              <w:t xml:space="preserve"> a </w:t>
            </w:r>
            <w:r w:rsidRPr="00047EE5">
              <w:rPr>
                <w:rFonts w:ascii="Work Sans" w:hAnsi="Work Sans" w:cs="Calibri"/>
                <w:lang w:val="es-ES"/>
              </w:rPr>
              <w:t xml:space="preserve">la organización en nombre </w:t>
            </w:r>
            <w:r w:rsidR="00E7764C" w:rsidRPr="00047EE5">
              <w:rPr>
                <w:rFonts w:ascii="Work Sans" w:hAnsi="Work Sans" w:cs="Calibri"/>
                <w:lang w:val="es-ES"/>
              </w:rPr>
              <w:t>de la cual respondo.</w:t>
            </w:r>
          </w:p>
          <w:p w14:paraId="116B3929" w14:textId="77777777" w:rsidR="005F69B8" w:rsidRPr="00047EE5" w:rsidRDefault="005531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Work Sans" w:hAnsi="Work Sans" w:cs="Calibri"/>
                <w:lang w:val="es-ES"/>
              </w:rPr>
            </w:pPr>
            <w:r w:rsidRPr="00047EE5">
              <w:rPr>
                <w:rFonts w:ascii="Work Sans" w:hAnsi="Work Sans" w:cs="Calibri"/>
                <w:lang w:val="es-ES"/>
              </w:rPr>
              <w:t>Doy mi consentimiento para que el equipo de investigación se ponga en contacto conmigo, si es necesario, como seguimiento de la actividad de investigación.</w:t>
            </w:r>
          </w:p>
          <w:p w14:paraId="597C867A" w14:textId="7A3E9BC8" w:rsidR="00C17C91" w:rsidRPr="00047EE5" w:rsidRDefault="00F859F4" w:rsidP="00F859F4">
            <w:pPr>
              <w:tabs>
                <w:tab w:val="left" w:pos="1530"/>
              </w:tabs>
              <w:autoSpaceDE w:val="0"/>
              <w:autoSpaceDN w:val="0"/>
              <w:adjustRightInd w:val="0"/>
              <w:rPr>
                <w:rFonts w:ascii="Work Sans" w:hAnsi="Work Sans" w:cs="Calibri"/>
                <w:lang w:val="es-ES"/>
              </w:rPr>
            </w:pPr>
            <w:r w:rsidRPr="00047EE5">
              <w:rPr>
                <w:rFonts w:ascii="Work Sans" w:hAnsi="Work Sans" w:cs="Calibri"/>
                <w:lang w:val="es-ES"/>
              </w:rPr>
              <w:tab/>
            </w:r>
          </w:p>
        </w:tc>
      </w:tr>
    </w:tbl>
    <w:p w14:paraId="10EDEE75" w14:textId="77777777" w:rsidR="006F4CFC" w:rsidRPr="00047EE5" w:rsidRDefault="006F4CFC" w:rsidP="006F4CFC">
      <w:pPr>
        <w:rPr>
          <w:rFonts w:ascii="Work Sans" w:hAnsi="Work Sans"/>
          <w:color w:val="0D0D0D" w:themeColor="text1" w:themeTint="F2"/>
          <w:lang w:val="es-ES"/>
        </w:rPr>
      </w:pPr>
    </w:p>
    <w:p w14:paraId="4091A186" w14:textId="77777777" w:rsidR="00F859F4" w:rsidRPr="00047EE5" w:rsidRDefault="00F859F4" w:rsidP="00F859F4">
      <w:pPr>
        <w:rPr>
          <w:rFonts w:ascii="Work Sans" w:hAnsi="Work Sans"/>
          <w:lang w:val="es-ES"/>
        </w:rPr>
        <w:sectPr w:rsidR="00F859F4" w:rsidRPr="00047EE5" w:rsidSect="00570CD8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440" w:right="851" w:bottom="1440" w:left="851" w:header="709" w:footer="709" w:gutter="0"/>
          <w:cols w:space="454"/>
          <w:titlePg/>
          <w:docGrid w:linePitch="360"/>
        </w:sectPr>
      </w:pPr>
    </w:p>
    <w:p w14:paraId="2DEE63CD" w14:textId="77777777" w:rsidR="006F4CFC" w:rsidRPr="00047EE5" w:rsidRDefault="006F4CFC" w:rsidP="006F4CFC">
      <w:pPr>
        <w:rPr>
          <w:rFonts w:ascii="Work Sans" w:hAnsi="Work Sans"/>
          <w:color w:val="0D0D0D" w:themeColor="text1" w:themeTint="F2"/>
          <w:lang w:val="es-ES"/>
        </w:rPr>
      </w:pPr>
    </w:p>
    <w:p w14:paraId="2D778C4F" w14:textId="77777777" w:rsidR="00B37C27" w:rsidRPr="00047EE5" w:rsidRDefault="00B37C27" w:rsidP="00F859F4">
      <w:pPr>
        <w:pStyle w:val="Heading1"/>
        <w:spacing w:before="0"/>
        <w:ind w:left="1440" w:right="-511"/>
        <w:rPr>
          <w:rFonts w:ascii="Work Sans" w:hAnsi="Work Sans"/>
          <w:color w:val="000000"/>
          <w:sz w:val="22"/>
          <w:szCs w:val="22"/>
          <w:lang w:val="es-ES"/>
        </w:rPr>
      </w:pPr>
      <w:r w:rsidRPr="00047EE5">
        <w:rPr>
          <w:rFonts w:ascii="Work Sans" w:hAnsi="Work Sans"/>
          <w:color w:val="000000"/>
          <w:sz w:val="22"/>
          <w:szCs w:val="22"/>
          <w:lang w:val="es-ES"/>
        </w:rPr>
        <w:lastRenderedPageBreak/>
        <w:tab/>
      </w:r>
      <w:r w:rsidR="00476AEE" w:rsidRPr="00047EE5">
        <w:rPr>
          <w:rFonts w:ascii="Work Sans" w:hAnsi="Work Sans"/>
          <w:color w:val="000000"/>
          <w:sz w:val="22"/>
          <w:szCs w:val="22"/>
          <w:lang w:val="es-ES"/>
        </w:rPr>
        <w:t xml:space="preserve"> </w:t>
      </w:r>
    </w:p>
    <w:p w14:paraId="06BFF851" w14:textId="47ED274F" w:rsidR="003C4017" w:rsidRPr="00047EE5" w:rsidRDefault="00553195" w:rsidP="00F859F4">
      <w:pPr>
        <w:pStyle w:val="Heading1"/>
        <w:spacing w:before="0"/>
        <w:ind w:left="720" w:right="-1049" w:firstLine="720"/>
        <w:rPr>
          <w:rFonts w:ascii="Work Sans" w:hAnsi="Work Sans"/>
          <w:color w:val="000000"/>
          <w:sz w:val="22"/>
          <w:szCs w:val="22"/>
          <w:lang w:val="es-ES"/>
        </w:rPr>
      </w:pPr>
      <w:r w:rsidRPr="00047EE5">
        <w:rPr>
          <w:rFonts w:ascii="Work Sans" w:hAnsi="Work Sans"/>
          <w:color w:val="000000"/>
          <w:sz w:val="22"/>
          <w:szCs w:val="22"/>
          <w:lang w:val="es-ES"/>
        </w:rPr>
        <w:t>Nombre</w:t>
      </w:r>
      <w:r w:rsidR="00F859F4" w:rsidRPr="00047EE5">
        <w:rPr>
          <w:rFonts w:ascii="Work Sans" w:hAnsi="Work Sans"/>
          <w:color w:val="000000"/>
          <w:sz w:val="22"/>
          <w:szCs w:val="22"/>
          <w:lang w:val="es-ES"/>
        </w:rPr>
        <w:t xml:space="preserve"> </w:t>
      </w:r>
      <w:r w:rsidRPr="00047EE5">
        <w:rPr>
          <w:rFonts w:ascii="Work Sans" w:hAnsi="Work Sans"/>
          <w:color w:val="000000"/>
          <w:sz w:val="22"/>
          <w:szCs w:val="22"/>
          <w:lang w:val="es-ES"/>
        </w:rPr>
        <w:t>de participante</w:t>
      </w:r>
      <w:r w:rsidR="008F6A98" w:rsidRPr="00047EE5">
        <w:rPr>
          <w:rFonts w:ascii="Work Sans" w:hAnsi="Work Sans"/>
          <w:color w:val="000000"/>
          <w:sz w:val="22"/>
          <w:szCs w:val="22"/>
          <w:lang w:val="es-ES"/>
        </w:rPr>
        <w:t>:</w:t>
      </w:r>
      <w:r w:rsidR="00F859F4" w:rsidRPr="00047EE5">
        <w:rPr>
          <w:rFonts w:ascii="Work Sans" w:hAnsi="Work Sans"/>
          <w:color w:val="000000"/>
          <w:sz w:val="22"/>
          <w:szCs w:val="22"/>
          <w:lang w:val="es-ES"/>
        </w:rPr>
        <w:t xml:space="preserve"> </w:t>
      </w:r>
      <w:r w:rsidR="008F6A98" w:rsidRPr="00047EE5">
        <w:rPr>
          <w:rFonts w:ascii="Work Sans" w:hAnsi="Work Sans"/>
          <w:color w:val="000000"/>
          <w:sz w:val="22"/>
          <w:szCs w:val="22"/>
          <w:lang w:val="es-ES"/>
        </w:rPr>
        <w:t>________________</w:t>
      </w:r>
      <w:r w:rsidRPr="00047EE5">
        <w:rPr>
          <w:rFonts w:ascii="Work Sans" w:hAnsi="Work Sans"/>
          <w:color w:val="000000"/>
          <w:sz w:val="22"/>
          <w:szCs w:val="22"/>
          <w:lang w:val="es-ES"/>
        </w:rPr>
        <w:tab/>
      </w:r>
    </w:p>
    <w:p w14:paraId="0A670A00" w14:textId="77777777" w:rsidR="00047EE5" w:rsidRDefault="00047EE5" w:rsidP="00F859F4">
      <w:pPr>
        <w:pStyle w:val="Heading1"/>
        <w:spacing w:before="0"/>
        <w:ind w:left="720" w:right="-482" w:firstLine="720"/>
        <w:rPr>
          <w:rFonts w:ascii="Work Sans" w:hAnsi="Work Sans"/>
          <w:color w:val="000000"/>
          <w:sz w:val="22"/>
          <w:szCs w:val="22"/>
          <w:lang w:val="es-ES"/>
        </w:rPr>
      </w:pPr>
    </w:p>
    <w:p w14:paraId="0DA5F247" w14:textId="6BED51C6" w:rsidR="005F69B8" w:rsidRPr="00047EE5" w:rsidRDefault="00553195" w:rsidP="00F859F4">
      <w:pPr>
        <w:pStyle w:val="Heading1"/>
        <w:spacing w:before="0"/>
        <w:ind w:left="720" w:right="-482" w:firstLine="720"/>
        <w:rPr>
          <w:rFonts w:ascii="Work Sans" w:hAnsi="Work Sans"/>
          <w:color w:val="000000"/>
          <w:sz w:val="22"/>
          <w:szCs w:val="22"/>
          <w:lang w:val="es-ES"/>
        </w:rPr>
      </w:pPr>
      <w:r w:rsidRPr="00047EE5">
        <w:rPr>
          <w:rFonts w:ascii="Work Sans" w:hAnsi="Work Sans"/>
          <w:color w:val="000000"/>
          <w:sz w:val="22"/>
          <w:szCs w:val="22"/>
          <w:lang w:val="es-ES"/>
        </w:rPr>
        <w:t>Firma</w:t>
      </w:r>
      <w:r w:rsidR="003C4017" w:rsidRPr="00047EE5">
        <w:rPr>
          <w:rFonts w:ascii="Work Sans" w:hAnsi="Work Sans"/>
          <w:color w:val="000000"/>
          <w:sz w:val="22"/>
          <w:szCs w:val="22"/>
          <w:lang w:val="es-ES"/>
        </w:rPr>
        <w:t>: _____________________</w:t>
      </w:r>
    </w:p>
    <w:p w14:paraId="324C3FC5" w14:textId="77777777" w:rsidR="003C4017" w:rsidRPr="00047EE5" w:rsidRDefault="003C4017" w:rsidP="003C4017">
      <w:pPr>
        <w:pStyle w:val="Heading1"/>
        <w:spacing w:before="0"/>
        <w:ind w:left="720" w:firstLine="720"/>
        <w:rPr>
          <w:rFonts w:ascii="Work Sans" w:hAnsi="Work Sans"/>
          <w:color w:val="000000"/>
          <w:sz w:val="22"/>
          <w:szCs w:val="22"/>
          <w:lang w:val="es-ES"/>
        </w:rPr>
      </w:pPr>
    </w:p>
    <w:p w14:paraId="32374853" w14:textId="77777777" w:rsidR="005F69B8" w:rsidRPr="00047EE5" w:rsidRDefault="00762249" w:rsidP="00F859F4">
      <w:pPr>
        <w:pStyle w:val="Heading1"/>
        <w:spacing w:before="0"/>
        <w:ind w:left="720" w:right="-482" w:firstLine="720"/>
        <w:rPr>
          <w:rFonts w:ascii="Work Sans" w:hAnsi="Work Sans"/>
          <w:color w:val="000000"/>
          <w:sz w:val="22"/>
          <w:szCs w:val="22"/>
          <w:lang w:val="es-ES"/>
        </w:rPr>
      </w:pPr>
      <w:r w:rsidRPr="00047EE5">
        <w:rPr>
          <w:rFonts w:ascii="Work Sans" w:hAnsi="Work Sans"/>
          <w:color w:val="000000"/>
          <w:sz w:val="22"/>
          <w:szCs w:val="22"/>
          <w:lang w:val="es-ES"/>
        </w:rPr>
        <w:t>Jurisdicción</w:t>
      </w:r>
      <w:r w:rsidR="009939EF" w:rsidRPr="00047EE5">
        <w:rPr>
          <w:rFonts w:ascii="Work Sans" w:hAnsi="Work Sans"/>
          <w:color w:val="000000"/>
          <w:sz w:val="22"/>
          <w:szCs w:val="22"/>
          <w:lang w:val="es-ES"/>
        </w:rPr>
        <w:t>: ______________</w:t>
      </w:r>
    </w:p>
    <w:p w14:paraId="0DDE773D" w14:textId="77777777" w:rsidR="003C4017" w:rsidRPr="00047EE5" w:rsidRDefault="003C4017" w:rsidP="003C4017">
      <w:pPr>
        <w:pStyle w:val="Heading1"/>
        <w:spacing w:before="0"/>
        <w:ind w:left="720" w:firstLine="720"/>
        <w:rPr>
          <w:rFonts w:ascii="Work Sans" w:hAnsi="Work Sans"/>
          <w:color w:val="000000"/>
          <w:sz w:val="22"/>
          <w:szCs w:val="22"/>
          <w:lang w:val="es-ES"/>
        </w:rPr>
      </w:pPr>
    </w:p>
    <w:p w14:paraId="2A9125E5" w14:textId="4689D73A" w:rsidR="005F69B8" w:rsidRPr="00047EE5" w:rsidRDefault="00F859F4">
      <w:pPr>
        <w:pStyle w:val="Heading1"/>
        <w:spacing w:before="0"/>
        <w:ind w:left="720" w:firstLine="720"/>
        <w:rPr>
          <w:rFonts w:ascii="Work Sans" w:hAnsi="Work Sans"/>
          <w:color w:val="000000"/>
          <w:sz w:val="22"/>
          <w:szCs w:val="22"/>
          <w:lang w:val="en-GB"/>
        </w:rPr>
      </w:pPr>
      <w:proofErr w:type="spellStart"/>
      <w:r w:rsidRPr="00047EE5">
        <w:rPr>
          <w:rFonts w:ascii="Work Sans" w:hAnsi="Work Sans"/>
          <w:color w:val="000000"/>
          <w:sz w:val="22"/>
          <w:szCs w:val="22"/>
          <w:lang w:val="en-GB"/>
        </w:rPr>
        <w:t>Fecha</w:t>
      </w:r>
      <w:proofErr w:type="spellEnd"/>
      <w:r w:rsidR="00553195" w:rsidRPr="00047EE5">
        <w:rPr>
          <w:rFonts w:ascii="Work Sans" w:hAnsi="Work Sans"/>
          <w:color w:val="000000"/>
          <w:sz w:val="22"/>
          <w:szCs w:val="22"/>
          <w:lang w:val="en-GB"/>
        </w:rPr>
        <w:t>: ___________</w:t>
      </w:r>
    </w:p>
    <w:p w14:paraId="6722B57D" w14:textId="77777777" w:rsidR="00F859F4" w:rsidRPr="00047EE5" w:rsidRDefault="00F859F4" w:rsidP="00E92AD4">
      <w:pPr>
        <w:rPr>
          <w:rFonts w:ascii="Work Sans" w:hAnsi="Work Sans"/>
          <w:color w:val="0D0D0D" w:themeColor="text1" w:themeTint="F2"/>
        </w:rPr>
      </w:pPr>
    </w:p>
    <w:sectPr w:rsidR="00F859F4" w:rsidRPr="00047EE5" w:rsidSect="00570CD8">
      <w:type w:val="continuous"/>
      <w:pgSz w:w="11906" w:h="16838"/>
      <w:pgMar w:top="1440" w:right="851" w:bottom="1440" w:left="851" w:header="709" w:footer="709" w:gutter="0"/>
      <w:cols w:num="2" w:space="454" w:equalWidth="0">
        <w:col w:w="5868" w:space="454"/>
        <w:col w:w="388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08836" w14:textId="77777777" w:rsidR="00570CD8" w:rsidRDefault="00570CD8" w:rsidP="00416F66">
      <w:pPr>
        <w:spacing w:after="0" w:line="240" w:lineRule="auto"/>
      </w:pPr>
      <w:r>
        <w:separator/>
      </w:r>
    </w:p>
  </w:endnote>
  <w:endnote w:type="continuationSeparator" w:id="0">
    <w:p w14:paraId="3241BAAC" w14:textId="77777777" w:rsidR="00570CD8" w:rsidRDefault="00570CD8" w:rsidP="00416F66">
      <w:pPr>
        <w:spacing w:after="0" w:line="240" w:lineRule="auto"/>
      </w:pPr>
      <w:r>
        <w:continuationSeparator/>
      </w:r>
    </w:p>
  </w:endnote>
  <w:endnote w:type="continuationNotice" w:id="1">
    <w:p w14:paraId="72369535" w14:textId="77777777" w:rsidR="00570CD8" w:rsidRDefault="00570C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689FE" w14:textId="35FC723C" w:rsidR="005F69B8" w:rsidRPr="002C6DE3" w:rsidRDefault="00553195">
    <w:pPr>
      <w:pStyle w:val="Footer"/>
      <w:jc w:val="center"/>
      <w:rPr>
        <w:rFonts w:ascii="Work Sans" w:hAnsi="Work Sans"/>
        <w:sz w:val="20"/>
        <w:lang w:val="es-ES"/>
      </w:rPr>
    </w:pPr>
    <w:r w:rsidRPr="002C6DE3">
      <w:rPr>
        <w:rFonts w:ascii="Work Sans" w:hAnsi="Work Sans"/>
        <w:sz w:val="20"/>
        <w:lang w:val="es-ES"/>
      </w:rPr>
      <w:t xml:space="preserve">Tax Justice Network Ltd </w:t>
    </w:r>
    <w:r w:rsidR="00F859F4" w:rsidRPr="003332CF">
      <w:rPr>
        <w:rFonts w:ascii="Work Sans" w:hAnsi="Work Sans"/>
        <w:color w:val="0D0D0D" w:themeColor="text1" w:themeTint="F2"/>
        <w:sz w:val="20"/>
        <w:lang w:val="es-ES"/>
      </w:rPr>
      <w:t>No. de Compañía</w:t>
    </w:r>
    <w:r w:rsidR="00F859F4" w:rsidRPr="003332CF">
      <w:rPr>
        <w:rFonts w:ascii="Work Sans" w:hAnsi="Work Sans"/>
        <w:sz w:val="20"/>
        <w:lang w:val="es-ES"/>
      </w:rPr>
      <w:t xml:space="preserve"> </w:t>
    </w:r>
    <w:r w:rsidRPr="002C6DE3">
      <w:rPr>
        <w:rFonts w:ascii="Work Sans" w:hAnsi="Work Sans"/>
        <w:sz w:val="20"/>
        <w:lang w:val="es-ES"/>
      </w:rPr>
      <w:t xml:space="preserve">05327824 www.taxjustice.net Página </w:t>
    </w:r>
    <w:r w:rsidRPr="00143FA6">
      <w:rPr>
        <w:rFonts w:ascii="Work Sans" w:hAnsi="Work Sans"/>
        <w:color w:val="2B579A"/>
        <w:sz w:val="20"/>
        <w:shd w:val="clear" w:color="auto" w:fill="E6E6E6"/>
      </w:rPr>
      <w:fldChar w:fldCharType="begin"/>
    </w:r>
    <w:r w:rsidRPr="002C6DE3">
      <w:rPr>
        <w:rFonts w:ascii="Work Sans" w:hAnsi="Work Sans"/>
        <w:sz w:val="20"/>
        <w:lang w:val="es-ES"/>
      </w:rPr>
      <w:instrText xml:space="preserve"> PAGE   \* MERGEFORMAT </w:instrText>
    </w:r>
    <w:r w:rsidRPr="00143FA6">
      <w:rPr>
        <w:rFonts w:ascii="Work Sans" w:hAnsi="Work Sans"/>
        <w:color w:val="2B579A"/>
        <w:sz w:val="20"/>
        <w:shd w:val="clear" w:color="auto" w:fill="E6E6E6"/>
      </w:rPr>
      <w:fldChar w:fldCharType="separate"/>
    </w:r>
    <w:r w:rsidRPr="002C6DE3">
      <w:rPr>
        <w:rFonts w:ascii="Work Sans" w:hAnsi="Work Sans"/>
        <w:noProof/>
        <w:sz w:val="20"/>
        <w:lang w:val="es-ES"/>
      </w:rPr>
      <w:t>1</w:t>
    </w:r>
    <w:r w:rsidRPr="00143FA6">
      <w:rPr>
        <w:rFonts w:ascii="Work Sans" w:hAnsi="Work Sans"/>
        <w:color w:val="2B579A"/>
        <w:sz w:val="20"/>
        <w:shd w:val="clear" w:color="auto" w:fill="E6E6E6"/>
      </w:rPr>
      <w:fldChar w:fldCharType="end"/>
    </w:r>
  </w:p>
  <w:p w14:paraId="2458871A" w14:textId="77777777" w:rsidR="005F69B8" w:rsidRDefault="00553195">
    <w:pPr>
      <w:pStyle w:val="Footer"/>
      <w:jc w:val="center"/>
      <w:rPr>
        <w:rFonts w:ascii="Work Sans" w:hAnsi="Work Sans"/>
        <w:sz w:val="20"/>
      </w:rPr>
    </w:pPr>
    <w:r>
      <w:rPr>
        <w:rFonts w:ascii="Work Sans" w:hAnsi="Work Sans"/>
        <w:noProof/>
        <w:color w:val="2B579A"/>
        <w:sz w:val="20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51F47F43" wp14:editId="2BC31E2F">
          <wp:simplePos x="0" y="0"/>
          <wp:positionH relativeFrom="column">
            <wp:posOffset>-540385</wp:posOffset>
          </wp:positionH>
          <wp:positionV relativeFrom="paragraph">
            <wp:posOffset>144614</wp:posOffset>
          </wp:positionV>
          <wp:extent cx="7563600" cy="450000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B7F5A" w14:textId="77777777" w:rsidR="005F69B8" w:rsidRDefault="00553195">
    <w:pPr>
      <w:pStyle w:val="Footer"/>
      <w:jc w:val="center"/>
      <w:rPr>
        <w:rFonts w:ascii="Work Sans" w:hAnsi="Work Sans"/>
        <w:sz w:val="20"/>
      </w:rPr>
    </w:pPr>
    <w:r w:rsidRPr="00653E19">
      <w:rPr>
        <w:rFonts w:ascii="Work Sans" w:hAnsi="Work Sans"/>
        <w:sz w:val="20"/>
      </w:rPr>
      <w:tab/>
      <w:t>www.taxjustice.net info@taxjustice.net @TaxJusticeNet +44 (0) 300 302 0062</w:t>
    </w:r>
  </w:p>
  <w:p w14:paraId="612184C6" w14:textId="77777777" w:rsidR="005F69B8" w:rsidRDefault="00553195">
    <w:pPr>
      <w:pStyle w:val="Footer"/>
    </w:pPr>
    <w:r>
      <w:rPr>
        <w:rFonts w:ascii="Work Sans" w:hAnsi="Work Sans"/>
        <w:noProof/>
        <w:color w:val="2B579A"/>
        <w:sz w:val="20"/>
        <w:shd w:val="clear" w:color="auto" w:fill="E6E6E6"/>
      </w:rPr>
      <w:drawing>
        <wp:anchor distT="0" distB="0" distL="114300" distR="114300" simplePos="0" relativeHeight="251658245" behindDoc="0" locked="0" layoutInCell="1" allowOverlap="1" wp14:anchorId="7C159EDD" wp14:editId="647C8B27">
          <wp:simplePos x="0" y="0"/>
          <wp:positionH relativeFrom="column">
            <wp:posOffset>-544830</wp:posOffset>
          </wp:positionH>
          <wp:positionV relativeFrom="paragraph">
            <wp:posOffset>169863</wp:posOffset>
          </wp:positionV>
          <wp:extent cx="7563600" cy="450000"/>
          <wp:effectExtent l="0" t="0" r="0" b="762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13E0E" w14:textId="77777777" w:rsidR="00570CD8" w:rsidRDefault="00570CD8" w:rsidP="00416F66">
      <w:pPr>
        <w:spacing w:after="0" w:line="240" w:lineRule="auto"/>
      </w:pPr>
      <w:r>
        <w:separator/>
      </w:r>
    </w:p>
  </w:footnote>
  <w:footnote w:type="continuationSeparator" w:id="0">
    <w:p w14:paraId="007722B5" w14:textId="77777777" w:rsidR="00570CD8" w:rsidRDefault="00570CD8" w:rsidP="00416F66">
      <w:pPr>
        <w:spacing w:after="0" w:line="240" w:lineRule="auto"/>
      </w:pPr>
      <w:r>
        <w:continuationSeparator/>
      </w:r>
    </w:p>
  </w:footnote>
  <w:footnote w:type="continuationNotice" w:id="1">
    <w:p w14:paraId="12C213C1" w14:textId="77777777" w:rsidR="00570CD8" w:rsidRDefault="00570C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3E415" w14:textId="77777777" w:rsidR="005F69B8" w:rsidRDefault="00553195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7B00B95" wp14:editId="17B9281A">
          <wp:simplePos x="0" y="0"/>
          <wp:positionH relativeFrom="column">
            <wp:posOffset>-454025</wp:posOffset>
          </wp:positionH>
          <wp:positionV relativeFrom="paragraph">
            <wp:posOffset>-436562</wp:posOffset>
          </wp:positionV>
          <wp:extent cx="1924050" cy="680943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x-Justice-Network-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43"/>
                  <a:stretch/>
                </pic:blipFill>
                <pic:spPr bwMode="auto">
                  <a:xfrm>
                    <a:off x="0" y="0"/>
                    <a:ext cx="1924050" cy="680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3544202C" wp14:editId="119310B4">
          <wp:simplePos x="0" y="0"/>
          <wp:positionH relativeFrom="column">
            <wp:posOffset>3620719</wp:posOffset>
          </wp:positionH>
          <wp:positionV relativeFrom="paragraph">
            <wp:posOffset>-448945</wp:posOffset>
          </wp:positionV>
          <wp:extent cx="3404623" cy="451105"/>
          <wp:effectExtent l="0" t="0" r="5715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Untitled-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404623" cy="451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51DD22" w14:textId="77777777" w:rsidR="00416F66" w:rsidRDefault="00416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09D89" w14:textId="77777777" w:rsidR="005F69B8" w:rsidRDefault="00553195">
    <w:pPr>
      <w:pStyle w:val="Header"/>
      <w:tabs>
        <w:tab w:val="clear" w:pos="4513"/>
        <w:tab w:val="clear" w:pos="9026"/>
        <w:tab w:val="left" w:pos="3285"/>
      </w:tabs>
    </w:pPr>
    <w:r w:rsidRPr="00143FA6">
      <w:rPr>
        <w:noProof/>
        <w:color w:val="2B579A"/>
        <w:shd w:val="clear" w:color="auto" w:fill="E6E6E6"/>
      </w:rPr>
      <w:drawing>
        <wp:anchor distT="0" distB="0" distL="114300" distR="114300" simplePos="0" relativeHeight="251658244" behindDoc="0" locked="0" layoutInCell="1" allowOverlap="1" wp14:anchorId="7769B9AD" wp14:editId="2E05226D">
          <wp:simplePos x="0" y="0"/>
          <wp:positionH relativeFrom="column">
            <wp:posOffset>3611880</wp:posOffset>
          </wp:positionH>
          <wp:positionV relativeFrom="paragraph">
            <wp:posOffset>-451485</wp:posOffset>
          </wp:positionV>
          <wp:extent cx="3404235" cy="450850"/>
          <wp:effectExtent l="0" t="0" r="5715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Untitled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40423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3FA6"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0" locked="0" layoutInCell="1" allowOverlap="1" wp14:anchorId="16067DC0" wp14:editId="1212F38A">
          <wp:simplePos x="0" y="0"/>
          <wp:positionH relativeFrom="column">
            <wp:posOffset>-461963</wp:posOffset>
          </wp:positionH>
          <wp:positionV relativeFrom="paragraph">
            <wp:posOffset>-182880</wp:posOffset>
          </wp:positionV>
          <wp:extent cx="2386330" cy="8445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x-Justice-Network-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43"/>
                  <a:stretch/>
                </pic:blipFill>
                <pic:spPr bwMode="auto">
                  <a:xfrm>
                    <a:off x="0" y="0"/>
                    <a:ext cx="2386330" cy="844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627F45">
      <w:tab/>
    </w:r>
    <w:r w:rsidR="00627F45">
      <w:tab/>
    </w:r>
    <w:r w:rsidR="00627F45">
      <w:tab/>
    </w:r>
    <w:r w:rsidR="00627F45">
      <w:tab/>
    </w:r>
    <w:r w:rsidR="00627F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A4196"/>
    <w:multiLevelType w:val="hybridMultilevel"/>
    <w:tmpl w:val="AD6A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41355"/>
    <w:multiLevelType w:val="multilevel"/>
    <w:tmpl w:val="8B2E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5681194">
    <w:abstractNumId w:val="1"/>
  </w:num>
  <w:num w:numId="2" w16cid:durableId="13349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66"/>
    <w:rsid w:val="00001DDB"/>
    <w:rsid w:val="00001F45"/>
    <w:rsid w:val="00012386"/>
    <w:rsid w:val="00020534"/>
    <w:rsid w:val="00034C97"/>
    <w:rsid w:val="00047EE5"/>
    <w:rsid w:val="00055B5D"/>
    <w:rsid w:val="00085481"/>
    <w:rsid w:val="0009276B"/>
    <w:rsid w:val="00095E35"/>
    <w:rsid w:val="00096953"/>
    <w:rsid w:val="000A092F"/>
    <w:rsid w:val="000A5C89"/>
    <w:rsid w:val="000B1EF7"/>
    <w:rsid w:val="000B2DB5"/>
    <w:rsid w:val="000C1978"/>
    <w:rsid w:val="000C3EDD"/>
    <w:rsid w:val="000D1D38"/>
    <w:rsid w:val="000D3CFA"/>
    <w:rsid w:val="000F00CA"/>
    <w:rsid w:val="000F2625"/>
    <w:rsid w:val="000F2CB3"/>
    <w:rsid w:val="000F5964"/>
    <w:rsid w:val="000F6A1D"/>
    <w:rsid w:val="00116BDA"/>
    <w:rsid w:val="0011719B"/>
    <w:rsid w:val="00117E0B"/>
    <w:rsid w:val="00122A9D"/>
    <w:rsid w:val="00127B37"/>
    <w:rsid w:val="00130907"/>
    <w:rsid w:val="00143FA6"/>
    <w:rsid w:val="00166AEC"/>
    <w:rsid w:val="00174062"/>
    <w:rsid w:val="00181C7D"/>
    <w:rsid w:val="00196D7E"/>
    <w:rsid w:val="0019743C"/>
    <w:rsid w:val="001A39A4"/>
    <w:rsid w:val="001A7BC3"/>
    <w:rsid w:val="001C26ED"/>
    <w:rsid w:val="001C79CA"/>
    <w:rsid w:val="001D1D6E"/>
    <w:rsid w:val="001E2905"/>
    <w:rsid w:val="001E4671"/>
    <w:rsid w:val="001E4E06"/>
    <w:rsid w:val="001F6C5D"/>
    <w:rsid w:val="002025B7"/>
    <w:rsid w:val="00220CF8"/>
    <w:rsid w:val="00224017"/>
    <w:rsid w:val="00225A18"/>
    <w:rsid w:val="00227057"/>
    <w:rsid w:val="00230ABE"/>
    <w:rsid w:val="002360FE"/>
    <w:rsid w:val="0023688D"/>
    <w:rsid w:val="00243AC4"/>
    <w:rsid w:val="002844C1"/>
    <w:rsid w:val="00291E75"/>
    <w:rsid w:val="0029206B"/>
    <w:rsid w:val="0029376E"/>
    <w:rsid w:val="002937FC"/>
    <w:rsid w:val="002A048C"/>
    <w:rsid w:val="002A18B6"/>
    <w:rsid w:val="002B71C0"/>
    <w:rsid w:val="002C6DE3"/>
    <w:rsid w:val="002C7D96"/>
    <w:rsid w:val="002D1524"/>
    <w:rsid w:val="002D32AC"/>
    <w:rsid w:val="002D6461"/>
    <w:rsid w:val="002F3924"/>
    <w:rsid w:val="002F550A"/>
    <w:rsid w:val="00303666"/>
    <w:rsid w:val="00313CCD"/>
    <w:rsid w:val="003312B5"/>
    <w:rsid w:val="003325C6"/>
    <w:rsid w:val="003367CA"/>
    <w:rsid w:val="003560DC"/>
    <w:rsid w:val="00357947"/>
    <w:rsid w:val="003754D1"/>
    <w:rsid w:val="00376E9D"/>
    <w:rsid w:val="00385FC0"/>
    <w:rsid w:val="003A5076"/>
    <w:rsid w:val="003B1E62"/>
    <w:rsid w:val="003B7C76"/>
    <w:rsid w:val="003C0DE2"/>
    <w:rsid w:val="003C4017"/>
    <w:rsid w:val="003C6D39"/>
    <w:rsid w:val="003E3796"/>
    <w:rsid w:val="003E5439"/>
    <w:rsid w:val="003F6216"/>
    <w:rsid w:val="00411F2A"/>
    <w:rsid w:val="004126E0"/>
    <w:rsid w:val="004128D6"/>
    <w:rsid w:val="00416F66"/>
    <w:rsid w:val="00421B89"/>
    <w:rsid w:val="00446D4E"/>
    <w:rsid w:val="00451C91"/>
    <w:rsid w:val="00465C80"/>
    <w:rsid w:val="00472329"/>
    <w:rsid w:val="00476AEE"/>
    <w:rsid w:val="004865EE"/>
    <w:rsid w:val="004A42A4"/>
    <w:rsid w:val="004A6A46"/>
    <w:rsid w:val="004B3073"/>
    <w:rsid w:val="004C0355"/>
    <w:rsid w:val="004D4B2C"/>
    <w:rsid w:val="004E2A75"/>
    <w:rsid w:val="004E5F54"/>
    <w:rsid w:val="004E61FC"/>
    <w:rsid w:val="004E62E8"/>
    <w:rsid w:val="004F382C"/>
    <w:rsid w:val="00506F78"/>
    <w:rsid w:val="005073EA"/>
    <w:rsid w:val="005133FC"/>
    <w:rsid w:val="005258D2"/>
    <w:rsid w:val="005261A8"/>
    <w:rsid w:val="00526FF1"/>
    <w:rsid w:val="00537F9E"/>
    <w:rsid w:val="005414FE"/>
    <w:rsid w:val="00542337"/>
    <w:rsid w:val="00553195"/>
    <w:rsid w:val="00554081"/>
    <w:rsid w:val="00556D6A"/>
    <w:rsid w:val="0056128E"/>
    <w:rsid w:val="00570CD8"/>
    <w:rsid w:val="00575AF6"/>
    <w:rsid w:val="005979EB"/>
    <w:rsid w:val="005A3C2F"/>
    <w:rsid w:val="005C0BE2"/>
    <w:rsid w:val="005C7766"/>
    <w:rsid w:val="005D21A7"/>
    <w:rsid w:val="005E1C43"/>
    <w:rsid w:val="005E287A"/>
    <w:rsid w:val="005E5F6C"/>
    <w:rsid w:val="005E7904"/>
    <w:rsid w:val="005F423F"/>
    <w:rsid w:val="005F69B8"/>
    <w:rsid w:val="006024DF"/>
    <w:rsid w:val="006046AC"/>
    <w:rsid w:val="00604D0C"/>
    <w:rsid w:val="0061630B"/>
    <w:rsid w:val="00624E60"/>
    <w:rsid w:val="00624F23"/>
    <w:rsid w:val="00627F45"/>
    <w:rsid w:val="00645235"/>
    <w:rsid w:val="00647296"/>
    <w:rsid w:val="00651681"/>
    <w:rsid w:val="00653E19"/>
    <w:rsid w:val="0065645C"/>
    <w:rsid w:val="006607FB"/>
    <w:rsid w:val="0066205D"/>
    <w:rsid w:val="0066305D"/>
    <w:rsid w:val="00670E49"/>
    <w:rsid w:val="00672CE5"/>
    <w:rsid w:val="006764BC"/>
    <w:rsid w:val="006773BF"/>
    <w:rsid w:val="00697E54"/>
    <w:rsid w:val="006A0C61"/>
    <w:rsid w:val="006A3FD2"/>
    <w:rsid w:val="006B1DDC"/>
    <w:rsid w:val="006B3D0B"/>
    <w:rsid w:val="006B7224"/>
    <w:rsid w:val="006C2E7B"/>
    <w:rsid w:val="006C4FDF"/>
    <w:rsid w:val="006D6EA8"/>
    <w:rsid w:val="006E0E8B"/>
    <w:rsid w:val="006F4CFC"/>
    <w:rsid w:val="006F7DE2"/>
    <w:rsid w:val="00703249"/>
    <w:rsid w:val="00717075"/>
    <w:rsid w:val="007229F6"/>
    <w:rsid w:val="00723270"/>
    <w:rsid w:val="00727FFB"/>
    <w:rsid w:val="00734CC7"/>
    <w:rsid w:val="00762249"/>
    <w:rsid w:val="00767699"/>
    <w:rsid w:val="00784B9C"/>
    <w:rsid w:val="00793A68"/>
    <w:rsid w:val="00793E45"/>
    <w:rsid w:val="007947A6"/>
    <w:rsid w:val="007A7088"/>
    <w:rsid w:val="007C05AF"/>
    <w:rsid w:val="007C6A7E"/>
    <w:rsid w:val="008002E3"/>
    <w:rsid w:val="00801C14"/>
    <w:rsid w:val="0080634B"/>
    <w:rsid w:val="00816927"/>
    <w:rsid w:val="00827739"/>
    <w:rsid w:val="008279E9"/>
    <w:rsid w:val="00835974"/>
    <w:rsid w:val="00837039"/>
    <w:rsid w:val="0085075D"/>
    <w:rsid w:val="00861104"/>
    <w:rsid w:val="00881CB0"/>
    <w:rsid w:val="008974A5"/>
    <w:rsid w:val="008A0B40"/>
    <w:rsid w:val="008A2E18"/>
    <w:rsid w:val="008A6363"/>
    <w:rsid w:val="008C33BD"/>
    <w:rsid w:val="008C3B97"/>
    <w:rsid w:val="008C60CB"/>
    <w:rsid w:val="008D2227"/>
    <w:rsid w:val="008D2574"/>
    <w:rsid w:val="008D4FEA"/>
    <w:rsid w:val="008E6865"/>
    <w:rsid w:val="008F6A98"/>
    <w:rsid w:val="009160E3"/>
    <w:rsid w:val="00921801"/>
    <w:rsid w:val="00921879"/>
    <w:rsid w:val="0093410A"/>
    <w:rsid w:val="009448ED"/>
    <w:rsid w:val="00950E49"/>
    <w:rsid w:val="00953EA5"/>
    <w:rsid w:val="00957297"/>
    <w:rsid w:val="0097247C"/>
    <w:rsid w:val="00976F07"/>
    <w:rsid w:val="00981D40"/>
    <w:rsid w:val="009939EF"/>
    <w:rsid w:val="00995966"/>
    <w:rsid w:val="009A4721"/>
    <w:rsid w:val="009B7E96"/>
    <w:rsid w:val="009C17C1"/>
    <w:rsid w:val="009C314E"/>
    <w:rsid w:val="009C3751"/>
    <w:rsid w:val="009C657A"/>
    <w:rsid w:val="009D78EF"/>
    <w:rsid w:val="009E063A"/>
    <w:rsid w:val="009E52F8"/>
    <w:rsid w:val="009F7854"/>
    <w:rsid w:val="00A31245"/>
    <w:rsid w:val="00A45D5A"/>
    <w:rsid w:val="00A53C71"/>
    <w:rsid w:val="00A55A49"/>
    <w:rsid w:val="00A62C7A"/>
    <w:rsid w:val="00A63F05"/>
    <w:rsid w:val="00A721CB"/>
    <w:rsid w:val="00A837FA"/>
    <w:rsid w:val="00A8746A"/>
    <w:rsid w:val="00AA0C4C"/>
    <w:rsid w:val="00AC203B"/>
    <w:rsid w:val="00AC4464"/>
    <w:rsid w:val="00AD0B62"/>
    <w:rsid w:val="00AD0DC7"/>
    <w:rsid w:val="00AD0E7C"/>
    <w:rsid w:val="00AD7FE1"/>
    <w:rsid w:val="00AE4F82"/>
    <w:rsid w:val="00AF03DA"/>
    <w:rsid w:val="00AF4469"/>
    <w:rsid w:val="00B00A82"/>
    <w:rsid w:val="00B04CCE"/>
    <w:rsid w:val="00B161EF"/>
    <w:rsid w:val="00B328B0"/>
    <w:rsid w:val="00B365D3"/>
    <w:rsid w:val="00B37C27"/>
    <w:rsid w:val="00B4717E"/>
    <w:rsid w:val="00B50450"/>
    <w:rsid w:val="00B5063C"/>
    <w:rsid w:val="00B6017C"/>
    <w:rsid w:val="00B61452"/>
    <w:rsid w:val="00B63F1E"/>
    <w:rsid w:val="00B725A2"/>
    <w:rsid w:val="00B7598F"/>
    <w:rsid w:val="00B812BD"/>
    <w:rsid w:val="00B84887"/>
    <w:rsid w:val="00B85DCA"/>
    <w:rsid w:val="00BA6C3E"/>
    <w:rsid w:val="00BC18B5"/>
    <w:rsid w:val="00BD1813"/>
    <w:rsid w:val="00BD5944"/>
    <w:rsid w:val="00BD7163"/>
    <w:rsid w:val="00BE21E8"/>
    <w:rsid w:val="00C07CAC"/>
    <w:rsid w:val="00C14654"/>
    <w:rsid w:val="00C15916"/>
    <w:rsid w:val="00C16818"/>
    <w:rsid w:val="00C17C91"/>
    <w:rsid w:val="00C33181"/>
    <w:rsid w:val="00C4212E"/>
    <w:rsid w:val="00C47944"/>
    <w:rsid w:val="00C52FBB"/>
    <w:rsid w:val="00C604FB"/>
    <w:rsid w:val="00C67947"/>
    <w:rsid w:val="00C94D4E"/>
    <w:rsid w:val="00CA0DBD"/>
    <w:rsid w:val="00CA2179"/>
    <w:rsid w:val="00CC5BD2"/>
    <w:rsid w:val="00CC6AC4"/>
    <w:rsid w:val="00CE4F1B"/>
    <w:rsid w:val="00CE6F5F"/>
    <w:rsid w:val="00CF2D94"/>
    <w:rsid w:val="00CF32FA"/>
    <w:rsid w:val="00D01C95"/>
    <w:rsid w:val="00D07ADA"/>
    <w:rsid w:val="00D304BB"/>
    <w:rsid w:val="00D42315"/>
    <w:rsid w:val="00D51A8A"/>
    <w:rsid w:val="00D61797"/>
    <w:rsid w:val="00D64A9C"/>
    <w:rsid w:val="00D67E89"/>
    <w:rsid w:val="00D75533"/>
    <w:rsid w:val="00D84A41"/>
    <w:rsid w:val="00D93D28"/>
    <w:rsid w:val="00DA36E2"/>
    <w:rsid w:val="00DC179E"/>
    <w:rsid w:val="00DD6B5F"/>
    <w:rsid w:val="00DE07BC"/>
    <w:rsid w:val="00DE0C99"/>
    <w:rsid w:val="00DF38AD"/>
    <w:rsid w:val="00E12380"/>
    <w:rsid w:val="00E23653"/>
    <w:rsid w:val="00E26830"/>
    <w:rsid w:val="00E342B9"/>
    <w:rsid w:val="00E572AA"/>
    <w:rsid w:val="00E65005"/>
    <w:rsid w:val="00E7764C"/>
    <w:rsid w:val="00E83530"/>
    <w:rsid w:val="00E92AD4"/>
    <w:rsid w:val="00EA475A"/>
    <w:rsid w:val="00EA4F83"/>
    <w:rsid w:val="00ED2926"/>
    <w:rsid w:val="00EE4DDD"/>
    <w:rsid w:val="00EF01ED"/>
    <w:rsid w:val="00EF5627"/>
    <w:rsid w:val="00F0051C"/>
    <w:rsid w:val="00F01228"/>
    <w:rsid w:val="00F07DD9"/>
    <w:rsid w:val="00F14BE3"/>
    <w:rsid w:val="00F41FE7"/>
    <w:rsid w:val="00F4354B"/>
    <w:rsid w:val="00F44A76"/>
    <w:rsid w:val="00F45DBD"/>
    <w:rsid w:val="00F50C28"/>
    <w:rsid w:val="00F6016A"/>
    <w:rsid w:val="00F67B88"/>
    <w:rsid w:val="00F71B63"/>
    <w:rsid w:val="00F74230"/>
    <w:rsid w:val="00F816E1"/>
    <w:rsid w:val="00F81B16"/>
    <w:rsid w:val="00F859F4"/>
    <w:rsid w:val="00F93EC3"/>
    <w:rsid w:val="00F97126"/>
    <w:rsid w:val="00FA17A8"/>
    <w:rsid w:val="00FA2886"/>
    <w:rsid w:val="00FA35E5"/>
    <w:rsid w:val="00FA38A3"/>
    <w:rsid w:val="00FB6DB6"/>
    <w:rsid w:val="00FE361A"/>
    <w:rsid w:val="00FF4EDE"/>
    <w:rsid w:val="01E0D85E"/>
    <w:rsid w:val="029A20A3"/>
    <w:rsid w:val="0629CB33"/>
    <w:rsid w:val="078530D3"/>
    <w:rsid w:val="081E93AC"/>
    <w:rsid w:val="086272C3"/>
    <w:rsid w:val="08B73B22"/>
    <w:rsid w:val="091C1A9F"/>
    <w:rsid w:val="09F3A193"/>
    <w:rsid w:val="0A047CEB"/>
    <w:rsid w:val="0B0B7C9D"/>
    <w:rsid w:val="0C37B598"/>
    <w:rsid w:val="0D1D8F67"/>
    <w:rsid w:val="0E2AD6BA"/>
    <w:rsid w:val="105CDA35"/>
    <w:rsid w:val="110B26BB"/>
    <w:rsid w:val="11773686"/>
    <w:rsid w:val="11C2F4B7"/>
    <w:rsid w:val="124D4B08"/>
    <w:rsid w:val="13E89774"/>
    <w:rsid w:val="13F38623"/>
    <w:rsid w:val="1474FAEA"/>
    <w:rsid w:val="14D64AA3"/>
    <w:rsid w:val="16EE9476"/>
    <w:rsid w:val="18663DAC"/>
    <w:rsid w:val="18CBE90D"/>
    <w:rsid w:val="191830DE"/>
    <w:rsid w:val="1BE1DA91"/>
    <w:rsid w:val="1C407F73"/>
    <w:rsid w:val="1C787904"/>
    <w:rsid w:val="1E190B32"/>
    <w:rsid w:val="1F02AFA8"/>
    <w:rsid w:val="1F96B4FB"/>
    <w:rsid w:val="20149028"/>
    <w:rsid w:val="209498BA"/>
    <w:rsid w:val="217593CD"/>
    <w:rsid w:val="2219D140"/>
    <w:rsid w:val="230330CD"/>
    <w:rsid w:val="2571A0EB"/>
    <w:rsid w:val="26600B7C"/>
    <w:rsid w:val="267A82DB"/>
    <w:rsid w:val="26E09115"/>
    <w:rsid w:val="278E3559"/>
    <w:rsid w:val="29A2B746"/>
    <w:rsid w:val="2AD6F8DC"/>
    <w:rsid w:val="2B48ED4D"/>
    <w:rsid w:val="2B64F964"/>
    <w:rsid w:val="2BB40238"/>
    <w:rsid w:val="2C625CF5"/>
    <w:rsid w:val="2CE9D72D"/>
    <w:rsid w:val="2D279761"/>
    <w:rsid w:val="2F1FC2F0"/>
    <w:rsid w:val="3026F72A"/>
    <w:rsid w:val="30763884"/>
    <w:rsid w:val="31BDA680"/>
    <w:rsid w:val="32810DCF"/>
    <w:rsid w:val="32CDA26D"/>
    <w:rsid w:val="33CB00CE"/>
    <w:rsid w:val="3401F74A"/>
    <w:rsid w:val="3447C225"/>
    <w:rsid w:val="35F9D112"/>
    <w:rsid w:val="363371C1"/>
    <w:rsid w:val="389B9BAD"/>
    <w:rsid w:val="39286CDF"/>
    <w:rsid w:val="394CF773"/>
    <w:rsid w:val="399B6B13"/>
    <w:rsid w:val="3AFD6741"/>
    <w:rsid w:val="3BA95FCB"/>
    <w:rsid w:val="3C3D63B1"/>
    <w:rsid w:val="3C859E9A"/>
    <w:rsid w:val="3C9A0825"/>
    <w:rsid w:val="3DC8CD9E"/>
    <w:rsid w:val="3DD08BA8"/>
    <w:rsid w:val="3E4C1A8C"/>
    <w:rsid w:val="3F9F48F6"/>
    <w:rsid w:val="43E140C9"/>
    <w:rsid w:val="44008E72"/>
    <w:rsid w:val="44009D02"/>
    <w:rsid w:val="44F39A7C"/>
    <w:rsid w:val="458FDB30"/>
    <w:rsid w:val="46347E07"/>
    <w:rsid w:val="463A6807"/>
    <w:rsid w:val="46493445"/>
    <w:rsid w:val="46B22719"/>
    <w:rsid w:val="46D83314"/>
    <w:rsid w:val="47595643"/>
    <w:rsid w:val="487426C5"/>
    <w:rsid w:val="4979AE7A"/>
    <w:rsid w:val="49E483A7"/>
    <w:rsid w:val="4A980482"/>
    <w:rsid w:val="4B580151"/>
    <w:rsid w:val="4B993868"/>
    <w:rsid w:val="4C56562C"/>
    <w:rsid w:val="4CC2D1E8"/>
    <w:rsid w:val="4D9AED15"/>
    <w:rsid w:val="4DC7CFB2"/>
    <w:rsid w:val="4EA63386"/>
    <w:rsid w:val="4F6BA501"/>
    <w:rsid w:val="5056CCA0"/>
    <w:rsid w:val="528DCF3C"/>
    <w:rsid w:val="52A7DEA6"/>
    <w:rsid w:val="52EE25BB"/>
    <w:rsid w:val="5318EB0F"/>
    <w:rsid w:val="543C5C9B"/>
    <w:rsid w:val="548A6F8F"/>
    <w:rsid w:val="561AAB5A"/>
    <w:rsid w:val="5631C36F"/>
    <w:rsid w:val="564A24D6"/>
    <w:rsid w:val="566DAD66"/>
    <w:rsid w:val="56AD7C2D"/>
    <w:rsid w:val="57B67BBB"/>
    <w:rsid w:val="585E8F3F"/>
    <w:rsid w:val="588F7E5B"/>
    <w:rsid w:val="5976F1BC"/>
    <w:rsid w:val="59877F3B"/>
    <w:rsid w:val="5AA0CBDB"/>
    <w:rsid w:val="5B6FB279"/>
    <w:rsid w:val="5C9F8F28"/>
    <w:rsid w:val="5CC7BADB"/>
    <w:rsid w:val="5DB39048"/>
    <w:rsid w:val="5DB8FE65"/>
    <w:rsid w:val="5F54CEC6"/>
    <w:rsid w:val="60277BD6"/>
    <w:rsid w:val="60B01C8A"/>
    <w:rsid w:val="614033E0"/>
    <w:rsid w:val="62C3F9EE"/>
    <w:rsid w:val="632F0ED9"/>
    <w:rsid w:val="6372D6D8"/>
    <w:rsid w:val="64607D51"/>
    <w:rsid w:val="64C38A27"/>
    <w:rsid w:val="65AD6756"/>
    <w:rsid w:val="664EA445"/>
    <w:rsid w:val="6656674B"/>
    <w:rsid w:val="6666AF9B"/>
    <w:rsid w:val="66DA79B6"/>
    <w:rsid w:val="672777E5"/>
    <w:rsid w:val="675ADAF2"/>
    <w:rsid w:val="676E257E"/>
    <w:rsid w:val="67857B98"/>
    <w:rsid w:val="68027FFC"/>
    <w:rsid w:val="68714606"/>
    <w:rsid w:val="6943674D"/>
    <w:rsid w:val="69EA05E2"/>
    <w:rsid w:val="6A6983CA"/>
    <w:rsid w:val="6B4591E9"/>
    <w:rsid w:val="6CC4B648"/>
    <w:rsid w:val="6EB0728F"/>
    <w:rsid w:val="6EDF0CC8"/>
    <w:rsid w:val="6EF9517E"/>
    <w:rsid w:val="6F50E55D"/>
    <w:rsid w:val="6F664C88"/>
    <w:rsid w:val="6F6CB824"/>
    <w:rsid w:val="6FE1AC91"/>
    <w:rsid w:val="7114D69A"/>
    <w:rsid w:val="719D581F"/>
    <w:rsid w:val="7283FCD8"/>
    <w:rsid w:val="72E20B3E"/>
    <w:rsid w:val="73303092"/>
    <w:rsid w:val="73B607F3"/>
    <w:rsid w:val="74642084"/>
    <w:rsid w:val="76D754FB"/>
    <w:rsid w:val="76F7E6F0"/>
    <w:rsid w:val="77B5266C"/>
    <w:rsid w:val="79EC6F6C"/>
    <w:rsid w:val="7A0EF5BD"/>
    <w:rsid w:val="7B370A75"/>
    <w:rsid w:val="7B66D05B"/>
    <w:rsid w:val="7B741551"/>
    <w:rsid w:val="7C7570D9"/>
    <w:rsid w:val="7CD5D8C7"/>
    <w:rsid w:val="7D5134EE"/>
    <w:rsid w:val="7D68F8BD"/>
    <w:rsid w:val="7DB6D330"/>
    <w:rsid w:val="7DD7344F"/>
    <w:rsid w:val="7E0ED37D"/>
    <w:rsid w:val="7F5B2ACD"/>
    <w:rsid w:val="7FF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6AC49"/>
  <w15:chartTrackingRefBased/>
  <w15:docId w15:val="{02F64628-5FB8-4F49-8B9E-70A7AC43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AEE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sz w:val="28"/>
      <w:szCs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">
    <w:name w:val="Table style"/>
    <w:basedOn w:val="TableNormal"/>
    <w:uiPriority w:val="99"/>
    <w:rsid w:val="0066305D"/>
    <w:pPr>
      <w:spacing w:after="0" w:line="240" w:lineRule="auto"/>
    </w:pPr>
    <w:tblPr/>
  </w:style>
  <w:style w:type="paragraph" w:styleId="Header">
    <w:name w:val="header"/>
    <w:basedOn w:val="Normal"/>
    <w:link w:val="HeaderChar"/>
    <w:uiPriority w:val="99"/>
    <w:unhideWhenUsed/>
    <w:rsid w:val="00416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66"/>
  </w:style>
  <w:style w:type="paragraph" w:styleId="Footer">
    <w:name w:val="footer"/>
    <w:basedOn w:val="Normal"/>
    <w:link w:val="FooterChar"/>
    <w:uiPriority w:val="99"/>
    <w:unhideWhenUsed/>
    <w:rsid w:val="00416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66"/>
  </w:style>
  <w:style w:type="character" w:styleId="Hyperlink">
    <w:name w:val="Hyperlink"/>
    <w:basedOn w:val="DefaultParagraphFont"/>
    <w:uiPriority w:val="99"/>
    <w:unhideWhenUsed/>
    <w:rsid w:val="00127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B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7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E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E8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97126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BC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C18B5"/>
  </w:style>
  <w:style w:type="character" w:customStyle="1" w:styleId="eop">
    <w:name w:val="eop"/>
    <w:basedOn w:val="DefaultParagraphFont"/>
    <w:rsid w:val="00BC18B5"/>
  </w:style>
  <w:style w:type="paragraph" w:styleId="ListParagraph">
    <w:name w:val="List Paragraph"/>
    <w:basedOn w:val="Normal"/>
    <w:uiPriority w:val="34"/>
    <w:qFormat/>
    <w:rsid w:val="00A721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6AEE"/>
    <w:rPr>
      <w:rFonts w:eastAsiaTheme="majorEastAsia" w:cstheme="majorBidi"/>
      <w:b/>
      <w:bCs/>
      <w:sz w:val="28"/>
      <w:szCs w:val="28"/>
      <w:lang w:val="de-DE"/>
    </w:rPr>
  </w:style>
  <w:style w:type="character" w:styleId="Mention">
    <w:name w:val="Mention"/>
    <w:basedOn w:val="DefaultParagraphFont"/>
    <w:uiPriority w:val="99"/>
    <w:unhideWhenUsed/>
    <w:rsid w:val="00CF32FA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6C4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eli/reg/2016/679/oj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2018/12/contents/enacte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oran@taxjustice.ne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18/12/contents/enacted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ata@taxjustice.ne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-lex.europa.eu/eli/reg/2016/679/oj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1afa4c-0d36-4de2-98f2-c7eec1aa6a46">
      <Terms xmlns="http://schemas.microsoft.com/office/infopath/2007/PartnerControls"/>
    </lcf76f155ced4ddcb4097134ff3c332f>
    <TaxCatchAll xmlns="a1f5e52f-5db6-4aed-a7d5-4e2012bf2055" xsi:nil="true"/>
    <SharedWithUsers xmlns="a1f5e52f-5db6-4aed-a7d5-4e2012bf2055">
      <UserInfo>
        <DisplayName>Markus Meinzer</DisplayName>
        <AccountId>23</AccountId>
        <AccountType/>
      </UserInfo>
      <UserInfo>
        <DisplayName>Jacqueline Engel</DisplayName>
        <AccountId>2094</AccountId>
        <AccountType/>
      </UserInfo>
      <UserInfo>
        <DisplayName>Bob Michel</DisplayName>
        <AccountId>2940</AccountId>
        <AccountType/>
      </UserInfo>
      <UserInfo>
        <DisplayName>Florencia Lorenzo</DisplayName>
        <AccountId>1678</AccountId>
        <AccountType/>
      </UserInfo>
      <UserInfo>
        <DisplayName>Moran Harari</DisplayName>
        <AccountId>40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6B60DF748E44C8B119F79DE2EE58A" ma:contentTypeVersion="18" ma:contentTypeDescription="Create a new document." ma:contentTypeScope="" ma:versionID="3592688b105082ad3efaf23b7a9e1d52">
  <xsd:schema xmlns:xsd="http://www.w3.org/2001/XMLSchema" xmlns:xs="http://www.w3.org/2001/XMLSchema" xmlns:p="http://schemas.microsoft.com/office/2006/metadata/properties" xmlns:ns2="a1f5e52f-5db6-4aed-a7d5-4e2012bf2055" xmlns:ns3="271afa4c-0d36-4de2-98f2-c7eec1aa6a46" targetNamespace="http://schemas.microsoft.com/office/2006/metadata/properties" ma:root="true" ma:fieldsID="a01dd3443c349835234f774d765e1763" ns2:_="" ns3:_="">
    <xsd:import namespace="a1f5e52f-5db6-4aed-a7d5-4e2012bf2055"/>
    <xsd:import namespace="271afa4c-0d36-4de2-98f2-c7eec1aa6a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5e52f-5db6-4aed-a7d5-4e2012bf20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e4ea96-8072-41a3-8c2d-c42743ee6ff7}" ma:internalName="TaxCatchAll" ma:showField="CatchAllData" ma:web="a1f5e52f-5db6-4aed-a7d5-4e2012bf2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afa4c-0d36-4de2-98f2-c7eec1aa6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1ba142-f2d1-4e88-80b4-14fd105a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B52D1-DA7F-403E-90B1-63C19E7BF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CE134-BF45-4EF6-B2B5-32A568CF38F4}">
  <ds:schemaRefs>
    <ds:schemaRef ds:uri="http://schemas.microsoft.com/office/2006/metadata/properties"/>
    <ds:schemaRef ds:uri="http://schemas.microsoft.com/office/infopath/2007/PartnerControls"/>
    <ds:schemaRef ds:uri="271afa4c-0d36-4de2-98f2-c7eec1aa6a46"/>
    <ds:schemaRef ds:uri="a1f5e52f-5db6-4aed-a7d5-4e2012bf2055"/>
  </ds:schemaRefs>
</ds:datastoreItem>
</file>

<file path=customXml/itemProps3.xml><?xml version="1.0" encoding="utf-8"?>
<ds:datastoreItem xmlns:ds="http://schemas.openxmlformats.org/officeDocument/2006/customXml" ds:itemID="{4D99A03D-6EA4-4B41-B170-408307CE24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91BBDA-904E-4501-B18F-05ED90B01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5e52f-5db6-4aed-a7d5-4e2012bf2055"/>
    <ds:schemaRef ds:uri="271afa4c-0d36-4de2-98f2-c7eec1aa6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markboum@outlook.com</dc:creator>
  <cp:keywords>, docId:B9881CB53D6C8D42C19F02043176D9D6</cp:keywords>
  <dc:description/>
  <cp:lastModifiedBy>Moran Harari</cp:lastModifiedBy>
  <cp:revision>17</cp:revision>
  <dcterms:created xsi:type="dcterms:W3CDTF">2024-04-08T09:10:00Z</dcterms:created>
  <dcterms:modified xsi:type="dcterms:W3CDTF">2024-04-09T08:49:00Z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0x0101007726B60DF748E44C8B119F79DE2EE58A</vt:lpwstr>
  </property>
  <property fmtid="{D5CDD505-2E9C-101B-9397-08002B2CF9AE}" pid="3" name="MediaServiceImageTags">
    <vt:lpwstr/>
  </property>
</Properties>
</file>