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46B4F" w14:textId="6DE10DED" w:rsidR="00731C21" w:rsidRPr="00B57BD4" w:rsidRDefault="00D4595B" w:rsidP="00B57BD4">
      <w:pPr>
        <w:ind w:left="142" w:right="1949"/>
        <w:rPr>
          <w:rFonts w:ascii="Times New Roman" w:hAnsi="Times New Roman" w:cs="Times New Roman"/>
          <w:color w:val="586BAE"/>
          <w:sz w:val="72"/>
          <w:szCs w:val="72"/>
        </w:rPr>
      </w:pPr>
      <w:bookmarkStart w:id="0" w:name="_Hlk116548535"/>
      <w:r w:rsidRPr="00B57BD4">
        <w:rPr>
          <w:rFonts w:ascii="Times New Roman" w:hAnsi="Times New Roman" w:cs="Times New Roman"/>
          <w:color w:val="586BAE"/>
          <w:sz w:val="72"/>
          <w:szCs w:val="70"/>
        </w:rPr>
        <w:softHyphen/>
      </w:r>
      <w:r w:rsidRPr="00B57BD4">
        <w:rPr>
          <w:rFonts w:ascii="Times New Roman" w:hAnsi="Times New Roman" w:cs="Times New Roman"/>
          <w:color w:val="586BAE"/>
          <w:sz w:val="72"/>
          <w:szCs w:val="70"/>
        </w:rPr>
        <w:softHyphen/>
      </w:r>
      <w:r w:rsidR="00731C21" w:rsidRPr="00B57BD4">
        <w:rPr>
          <w:rFonts w:ascii="Times New Roman" w:hAnsi="Times New Roman" w:cs="Times New Roman"/>
          <w:b/>
          <w:bCs/>
          <w:sz w:val="40"/>
          <w:szCs w:val="40"/>
        </w:rPr>
        <w:t>Submission to the</w:t>
      </w:r>
      <w:r w:rsidR="00B57BD4" w:rsidRPr="00B57BD4">
        <w:rPr>
          <w:rFonts w:ascii="Times New Roman" w:hAnsi="Times New Roman" w:cs="Times New Roman"/>
          <w:b/>
          <w:bCs/>
          <w:sz w:val="40"/>
          <w:szCs w:val="40"/>
        </w:rPr>
        <w:t xml:space="preserve"> </w:t>
      </w:r>
      <w:r w:rsidR="00731C21" w:rsidRPr="00B57BD4">
        <w:rPr>
          <w:rFonts w:ascii="Times New Roman" w:hAnsi="Times New Roman" w:cs="Times New Roman"/>
          <w:b/>
          <w:bCs/>
          <w:sz w:val="40"/>
          <w:szCs w:val="40"/>
        </w:rPr>
        <w:t xml:space="preserve">Committee on the Elimination of </w:t>
      </w:r>
      <w:r w:rsidR="00B57BD4" w:rsidRPr="00B57BD4">
        <w:rPr>
          <w:rFonts w:ascii="Times New Roman" w:hAnsi="Times New Roman" w:cs="Times New Roman"/>
          <w:b/>
          <w:bCs/>
          <w:sz w:val="40"/>
          <w:szCs w:val="40"/>
        </w:rPr>
        <w:t>All Forms</w:t>
      </w:r>
      <w:r w:rsidR="00731C21" w:rsidRPr="00B57BD4">
        <w:rPr>
          <w:rFonts w:ascii="Times New Roman" w:hAnsi="Times New Roman" w:cs="Times New Roman"/>
          <w:b/>
          <w:bCs/>
          <w:sz w:val="40"/>
          <w:szCs w:val="40"/>
        </w:rPr>
        <w:t xml:space="preserve"> of Discrimination against Women</w:t>
      </w:r>
    </w:p>
    <w:p w14:paraId="6A980158" w14:textId="77777777" w:rsidR="00B57BD4" w:rsidRPr="00B57BD4" w:rsidRDefault="00B57BD4" w:rsidP="00B57BD4">
      <w:pPr>
        <w:pStyle w:val="Reporttitle"/>
        <w:ind w:left="0" w:right="1247"/>
        <w:rPr>
          <w:rFonts w:ascii="Times New Roman" w:hAnsi="Times New Roman" w:cs="Times New Roman"/>
          <w:sz w:val="36"/>
          <w:szCs w:val="36"/>
        </w:rPr>
      </w:pPr>
    </w:p>
    <w:p w14:paraId="4E21EBF8" w14:textId="7DFF5771" w:rsidR="00D4595B" w:rsidRPr="00B57BD4" w:rsidRDefault="0062612A" w:rsidP="00D4595B">
      <w:pPr>
        <w:ind w:left="142" w:right="1949"/>
        <w:rPr>
          <w:rFonts w:ascii="Times New Roman" w:hAnsi="Times New Roman" w:cs="Times New Roman"/>
          <w:sz w:val="24"/>
          <w:szCs w:val="24"/>
        </w:rPr>
      </w:pPr>
      <w:r w:rsidRPr="00B57BD4">
        <w:rPr>
          <w:rFonts w:ascii="Times New Roman" w:hAnsi="Times New Roman" w:cs="Times New Roman"/>
          <w:noProof/>
          <w:color w:val="2B579A"/>
          <w:sz w:val="24"/>
          <w:szCs w:val="24"/>
          <w:shd w:val="clear" w:color="auto" w:fill="E6E6E6"/>
        </w:rPr>
        <w:drawing>
          <wp:anchor distT="0" distB="0" distL="114300" distR="114300" simplePos="0" relativeHeight="251658240" behindDoc="0" locked="0" layoutInCell="1" allowOverlap="1" wp14:anchorId="044C3E14" wp14:editId="4F2367DC">
            <wp:simplePos x="0" y="0"/>
            <wp:positionH relativeFrom="column">
              <wp:posOffset>2058670</wp:posOffset>
            </wp:positionH>
            <wp:positionV relativeFrom="paragraph">
              <wp:posOffset>212186</wp:posOffset>
            </wp:positionV>
            <wp:extent cx="3997325" cy="4126769"/>
            <wp:effectExtent l="0" t="0" r="3175" b="1270"/>
            <wp:wrapNone/>
            <wp:docPr id="209216299" name="Picture 209216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16299" name="Picture 20921629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998476" cy="41279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C61EBC" w14:textId="21F2349C" w:rsidR="00731C21" w:rsidRPr="00BC5AD8" w:rsidRDefault="00731C21" w:rsidP="00D4595B">
      <w:pPr>
        <w:ind w:left="142" w:right="1949"/>
        <w:rPr>
          <w:rFonts w:ascii="Times New Roman" w:hAnsi="Times New Roman" w:cs="Times New Roman"/>
          <w:sz w:val="36"/>
          <w:szCs w:val="36"/>
          <w:lang w:val="it-IT"/>
        </w:rPr>
      </w:pPr>
      <w:r w:rsidRPr="00BC5AD8">
        <w:rPr>
          <w:rFonts w:ascii="Times New Roman" w:hAnsi="Times New Roman" w:cs="Times New Roman"/>
          <w:sz w:val="36"/>
          <w:szCs w:val="36"/>
          <w:lang w:val="it-IT"/>
        </w:rPr>
        <w:t>Session 8</w:t>
      </w:r>
      <w:r w:rsidR="2C3C0D91" w:rsidRPr="00BC5AD8">
        <w:rPr>
          <w:rFonts w:ascii="Times New Roman" w:hAnsi="Times New Roman" w:cs="Times New Roman"/>
          <w:sz w:val="36"/>
          <w:szCs w:val="36"/>
          <w:lang w:val="it-IT"/>
        </w:rPr>
        <w:t>8</w:t>
      </w:r>
    </w:p>
    <w:p w14:paraId="06665F7D" w14:textId="07E6B373" w:rsidR="00D4595B" w:rsidRPr="00BC5AD8" w:rsidRDefault="5E19538F" w:rsidP="00D4595B">
      <w:pPr>
        <w:ind w:left="142" w:right="1949"/>
        <w:rPr>
          <w:rFonts w:ascii="Times New Roman" w:hAnsi="Times New Roman" w:cs="Times New Roman"/>
          <w:sz w:val="36"/>
          <w:szCs w:val="36"/>
          <w:lang w:val="it-IT"/>
        </w:rPr>
      </w:pPr>
      <w:proofErr w:type="spellStart"/>
      <w:r w:rsidRPr="00BC5AD8">
        <w:rPr>
          <w:rFonts w:ascii="Times New Roman" w:hAnsi="Times New Roman" w:cs="Times New Roman"/>
          <w:sz w:val="36"/>
          <w:szCs w:val="36"/>
          <w:lang w:val="it-IT"/>
        </w:rPr>
        <w:t>May</w:t>
      </w:r>
      <w:proofErr w:type="spellEnd"/>
      <w:r w:rsidRPr="00BC5AD8">
        <w:rPr>
          <w:rFonts w:ascii="Times New Roman" w:hAnsi="Times New Roman" w:cs="Times New Roman"/>
          <w:sz w:val="36"/>
          <w:szCs w:val="36"/>
          <w:lang w:val="it-IT"/>
        </w:rPr>
        <w:t xml:space="preserve"> </w:t>
      </w:r>
      <w:r w:rsidR="00731C21" w:rsidRPr="00BC5AD8">
        <w:rPr>
          <w:rFonts w:ascii="Times New Roman" w:hAnsi="Times New Roman" w:cs="Times New Roman"/>
          <w:sz w:val="36"/>
          <w:szCs w:val="36"/>
          <w:lang w:val="it-IT"/>
        </w:rPr>
        <w:t>202</w:t>
      </w:r>
      <w:r w:rsidR="572202BD" w:rsidRPr="00BC5AD8">
        <w:rPr>
          <w:rFonts w:ascii="Times New Roman" w:hAnsi="Times New Roman" w:cs="Times New Roman"/>
          <w:sz w:val="36"/>
          <w:szCs w:val="36"/>
          <w:lang w:val="it-IT"/>
        </w:rPr>
        <w:t>4</w:t>
      </w:r>
    </w:p>
    <w:p w14:paraId="196CE372" w14:textId="6DCD15F5" w:rsidR="00731C21" w:rsidRPr="00BC5AD8" w:rsidRDefault="00731C21" w:rsidP="00D4595B">
      <w:pPr>
        <w:ind w:left="142" w:right="1949"/>
        <w:rPr>
          <w:rFonts w:ascii="Times New Roman" w:hAnsi="Times New Roman" w:cs="Times New Roman"/>
          <w:sz w:val="24"/>
          <w:szCs w:val="24"/>
          <w:lang w:val="it-IT"/>
        </w:rPr>
      </w:pPr>
    </w:p>
    <w:p w14:paraId="4CB8B12C" w14:textId="2BB7E76E" w:rsidR="00731C21" w:rsidRPr="00BC5AD8" w:rsidRDefault="00731C21" w:rsidP="00731C21">
      <w:pPr>
        <w:pStyle w:val="Reporttitle"/>
        <w:ind w:right="1247"/>
        <w:rPr>
          <w:rFonts w:ascii="Times New Roman" w:hAnsi="Times New Roman" w:cs="Times New Roman"/>
          <w:sz w:val="32"/>
          <w:szCs w:val="32"/>
          <w:lang w:val="it-IT"/>
        </w:rPr>
      </w:pPr>
      <w:r w:rsidRPr="00BC5AD8">
        <w:rPr>
          <w:rFonts w:ascii="Times New Roman" w:hAnsi="Times New Roman" w:cs="Times New Roman"/>
          <w:sz w:val="32"/>
          <w:szCs w:val="32"/>
          <w:lang w:val="it-IT"/>
        </w:rPr>
        <w:t>Brazil</w:t>
      </w:r>
    </w:p>
    <w:p w14:paraId="4A6D4C04" w14:textId="529DB7BF" w:rsidR="00731C21" w:rsidRPr="00BC5AD8" w:rsidRDefault="00731C21" w:rsidP="00D4595B">
      <w:pPr>
        <w:ind w:left="142" w:right="1949"/>
        <w:rPr>
          <w:rFonts w:ascii="Times New Roman" w:hAnsi="Times New Roman" w:cs="Times New Roman"/>
          <w:sz w:val="24"/>
          <w:szCs w:val="24"/>
          <w:lang w:val="it-IT"/>
        </w:rPr>
      </w:pPr>
    </w:p>
    <w:p w14:paraId="206A0273" w14:textId="42269A13" w:rsidR="00D4595B" w:rsidRPr="00BC5AD8" w:rsidRDefault="00D4595B" w:rsidP="00D4595B">
      <w:pPr>
        <w:ind w:left="142" w:right="1949"/>
        <w:rPr>
          <w:rFonts w:ascii="Times New Roman" w:hAnsi="Times New Roman" w:cs="Times New Roman"/>
          <w:sz w:val="24"/>
          <w:szCs w:val="24"/>
          <w:lang w:val="it-IT"/>
        </w:rPr>
      </w:pPr>
    </w:p>
    <w:p w14:paraId="1DECA68F" w14:textId="77777777" w:rsidR="00D4595B" w:rsidRPr="00BC5AD8" w:rsidRDefault="00D4595B" w:rsidP="00D4595B">
      <w:pPr>
        <w:ind w:left="142" w:right="1949"/>
        <w:rPr>
          <w:rFonts w:ascii="Times New Roman" w:hAnsi="Times New Roman" w:cs="Times New Roman"/>
          <w:sz w:val="24"/>
          <w:szCs w:val="24"/>
          <w:lang w:val="it-IT"/>
        </w:rPr>
      </w:pPr>
    </w:p>
    <w:p w14:paraId="1ABE78F2" w14:textId="77777777" w:rsidR="00D4595B" w:rsidRPr="00BC5AD8" w:rsidRDefault="00D4595B" w:rsidP="00D4595B">
      <w:pPr>
        <w:ind w:left="142" w:right="1949"/>
        <w:rPr>
          <w:rFonts w:ascii="Times New Roman" w:hAnsi="Times New Roman" w:cs="Times New Roman"/>
          <w:sz w:val="24"/>
          <w:szCs w:val="24"/>
          <w:lang w:val="it-IT"/>
        </w:rPr>
      </w:pPr>
    </w:p>
    <w:p w14:paraId="65DF0A91" w14:textId="3C4BF356" w:rsidR="00D4595B" w:rsidRPr="00BC5AD8" w:rsidRDefault="00D4595B" w:rsidP="555FBC5E">
      <w:pPr>
        <w:ind w:left="142" w:right="1949"/>
        <w:rPr>
          <w:rFonts w:ascii="Times New Roman" w:hAnsi="Times New Roman" w:cs="Times New Roman"/>
          <w:sz w:val="24"/>
          <w:szCs w:val="24"/>
          <w:lang w:val="it-IT"/>
        </w:rPr>
      </w:pPr>
    </w:p>
    <w:p w14:paraId="6F256379" w14:textId="77777777" w:rsidR="00071573" w:rsidRPr="00BC5AD8" w:rsidRDefault="00071573" w:rsidP="005340C6">
      <w:pPr>
        <w:spacing w:after="120"/>
        <w:ind w:left="144" w:right="1944"/>
        <w:rPr>
          <w:rFonts w:ascii="Times New Roman" w:hAnsi="Times New Roman" w:cs="Times New Roman"/>
          <w:sz w:val="24"/>
          <w:szCs w:val="24"/>
          <w:lang w:val="it-IT"/>
        </w:rPr>
      </w:pPr>
      <w:r w:rsidRPr="00BC5AD8">
        <w:rPr>
          <w:rFonts w:ascii="Times New Roman" w:hAnsi="Times New Roman" w:cs="Times New Roman"/>
          <w:sz w:val="24"/>
          <w:szCs w:val="24"/>
          <w:lang w:val="it-IT"/>
        </w:rPr>
        <w:t>Carmela Zigoni</w:t>
      </w:r>
    </w:p>
    <w:p w14:paraId="086614BE" w14:textId="77777777" w:rsidR="00071573" w:rsidRPr="00BC5AD8" w:rsidRDefault="00071573" w:rsidP="555FBC5E">
      <w:pPr>
        <w:spacing w:after="120"/>
        <w:ind w:left="144" w:right="1944"/>
        <w:rPr>
          <w:rFonts w:ascii="Times New Roman" w:hAnsi="Times New Roman" w:cs="Times New Roman"/>
          <w:sz w:val="24"/>
          <w:szCs w:val="24"/>
          <w:lang w:val="it-IT"/>
        </w:rPr>
      </w:pPr>
      <w:r w:rsidRPr="00BC5AD8">
        <w:rPr>
          <w:rFonts w:ascii="Times New Roman" w:hAnsi="Times New Roman" w:cs="Times New Roman"/>
          <w:sz w:val="24"/>
          <w:szCs w:val="24"/>
          <w:lang w:val="it-IT"/>
        </w:rPr>
        <w:t>Carolina Finette</w:t>
      </w:r>
    </w:p>
    <w:p w14:paraId="4F367332" w14:textId="77777777" w:rsidR="00071573" w:rsidRPr="00F830FE" w:rsidRDefault="00071573" w:rsidP="005340C6">
      <w:pPr>
        <w:spacing w:after="120"/>
        <w:ind w:left="144" w:right="1944"/>
        <w:rPr>
          <w:rFonts w:ascii="Times New Roman" w:hAnsi="Times New Roman" w:cs="Times New Roman"/>
          <w:sz w:val="24"/>
          <w:szCs w:val="24"/>
          <w:lang w:val="es-ES_tradnl"/>
        </w:rPr>
      </w:pPr>
      <w:r w:rsidRPr="00F830FE">
        <w:rPr>
          <w:rFonts w:ascii="Times New Roman" w:hAnsi="Times New Roman" w:cs="Times New Roman"/>
          <w:sz w:val="24"/>
          <w:szCs w:val="24"/>
          <w:lang w:val="es-ES_tradnl"/>
        </w:rPr>
        <w:t>Florencia Lorenzo</w:t>
      </w:r>
    </w:p>
    <w:p w14:paraId="76EE2B83" w14:textId="77777777" w:rsidR="00071573" w:rsidRPr="00F830FE" w:rsidRDefault="00071573" w:rsidP="14CFE65B">
      <w:pPr>
        <w:spacing w:after="120"/>
        <w:ind w:left="144" w:right="1944"/>
        <w:rPr>
          <w:rFonts w:ascii="Times New Roman" w:hAnsi="Times New Roman" w:cs="Times New Roman"/>
          <w:sz w:val="24"/>
          <w:szCs w:val="24"/>
          <w:lang w:val="es-ES"/>
        </w:rPr>
      </w:pPr>
      <w:proofErr w:type="spellStart"/>
      <w:r w:rsidRPr="14CFE65B">
        <w:rPr>
          <w:rFonts w:ascii="Times New Roman" w:hAnsi="Times New Roman" w:cs="Times New Roman"/>
          <w:sz w:val="24"/>
          <w:szCs w:val="24"/>
          <w:lang w:val="es-ES"/>
        </w:rPr>
        <w:t>Klelia</w:t>
      </w:r>
      <w:proofErr w:type="spellEnd"/>
      <w:r w:rsidRPr="14CFE65B">
        <w:rPr>
          <w:rFonts w:ascii="Times New Roman" w:hAnsi="Times New Roman" w:cs="Times New Roman"/>
          <w:sz w:val="24"/>
          <w:szCs w:val="24"/>
          <w:lang w:val="es-ES"/>
        </w:rPr>
        <w:t xml:space="preserve"> Guerrero García</w:t>
      </w:r>
    </w:p>
    <w:p w14:paraId="2A084570" w14:textId="77777777" w:rsidR="00071573" w:rsidRPr="00F830FE" w:rsidRDefault="00071573" w:rsidP="14CFE65B">
      <w:pPr>
        <w:spacing w:after="120"/>
        <w:ind w:left="144" w:right="1944"/>
        <w:rPr>
          <w:rFonts w:ascii="Times New Roman" w:hAnsi="Times New Roman" w:cs="Times New Roman"/>
          <w:sz w:val="24"/>
          <w:szCs w:val="24"/>
          <w:lang w:val="es-ES"/>
        </w:rPr>
      </w:pPr>
      <w:r w:rsidRPr="14CFE65B">
        <w:rPr>
          <w:rFonts w:ascii="Times New Roman" w:hAnsi="Times New Roman" w:cs="Times New Roman"/>
          <w:sz w:val="24"/>
          <w:szCs w:val="24"/>
          <w:lang w:val="es-ES"/>
        </w:rPr>
        <w:t>Layne Hofman</w:t>
      </w:r>
    </w:p>
    <w:p w14:paraId="1A5CB57A" w14:textId="77777777" w:rsidR="00071573" w:rsidRDefault="00071573" w:rsidP="00E84C39">
      <w:pPr>
        <w:spacing w:after="120"/>
        <w:ind w:left="144" w:right="1944"/>
        <w:rPr>
          <w:rFonts w:ascii="Times New Roman" w:hAnsi="Times New Roman" w:cs="Times New Roman"/>
          <w:sz w:val="24"/>
          <w:szCs w:val="24"/>
          <w:lang w:val="en-US"/>
        </w:rPr>
      </w:pPr>
      <w:r w:rsidRPr="33AC3FD5">
        <w:rPr>
          <w:rFonts w:ascii="Times New Roman" w:hAnsi="Times New Roman" w:cs="Times New Roman"/>
          <w:sz w:val="24"/>
          <w:szCs w:val="24"/>
          <w:lang w:val="en-US"/>
        </w:rPr>
        <w:t xml:space="preserve">Livi </w:t>
      </w:r>
      <w:proofErr w:type="spellStart"/>
      <w:r w:rsidRPr="33AC3FD5">
        <w:rPr>
          <w:rFonts w:ascii="Times New Roman" w:hAnsi="Times New Roman" w:cs="Times New Roman"/>
          <w:sz w:val="24"/>
          <w:szCs w:val="24"/>
          <w:lang w:val="en-US"/>
        </w:rPr>
        <w:t>Gerbase</w:t>
      </w:r>
      <w:proofErr w:type="spellEnd"/>
    </w:p>
    <w:p w14:paraId="71AAD05A" w14:textId="48C525BD" w:rsidR="00071573" w:rsidRPr="00E84C39" w:rsidRDefault="00C27CCD" w:rsidP="00C27CCD">
      <w:pPr>
        <w:spacing w:after="120"/>
        <w:ind w:left="0" w:right="1944"/>
        <w:rPr>
          <w:rFonts w:ascii="Times New Roman" w:hAnsi="Times New Roman" w:cs="Times New Roman"/>
          <w:sz w:val="24"/>
          <w:szCs w:val="24"/>
          <w:lang w:val="en-US"/>
        </w:rPr>
      </w:pPr>
      <w:r>
        <w:rPr>
          <w:rFonts w:ascii="Times New Roman" w:hAnsi="Times New Roman" w:cs="Times New Roman"/>
          <w:sz w:val="24"/>
          <w:szCs w:val="24"/>
        </w:rPr>
        <w:t xml:space="preserve">  </w:t>
      </w:r>
      <w:r w:rsidR="00071573" w:rsidRPr="00B57BD4">
        <w:rPr>
          <w:rFonts w:ascii="Times New Roman" w:hAnsi="Times New Roman" w:cs="Times New Roman"/>
          <w:sz w:val="24"/>
          <w:szCs w:val="24"/>
        </w:rPr>
        <w:t>Nathalie Beghin</w:t>
      </w:r>
    </w:p>
    <w:p w14:paraId="3838BD95" w14:textId="77777777" w:rsidR="00D4595B" w:rsidRPr="00B57BD4" w:rsidRDefault="00D4595B" w:rsidP="00D4595B">
      <w:pPr>
        <w:ind w:left="142" w:right="1949"/>
        <w:rPr>
          <w:rFonts w:ascii="Times New Roman" w:hAnsi="Times New Roman" w:cs="Times New Roman"/>
        </w:rPr>
      </w:pPr>
    </w:p>
    <w:p w14:paraId="73CDD04C" w14:textId="44B2E00D" w:rsidR="005340C6" w:rsidRPr="00B57BD4" w:rsidRDefault="005340C6">
      <w:pPr>
        <w:ind w:left="0" w:right="0"/>
        <w:rPr>
          <w:rFonts w:ascii="Times New Roman" w:hAnsi="Times New Roman" w:cs="Times New Roman"/>
        </w:rPr>
      </w:pPr>
      <w:r w:rsidRPr="00B57BD4">
        <w:rPr>
          <w:rFonts w:ascii="Times New Roman" w:hAnsi="Times New Roman" w:cs="Times New Roman"/>
        </w:rPr>
        <w:br w:type="page"/>
      </w:r>
    </w:p>
    <w:p w14:paraId="452659F7" w14:textId="6C22C45F" w:rsidR="00D4595B" w:rsidRPr="000E4822" w:rsidRDefault="001F47CA" w:rsidP="00D4595B">
      <w:pPr>
        <w:ind w:left="142" w:right="1949"/>
        <w:rPr>
          <w:rFonts w:ascii="Times New Roman" w:hAnsi="Times New Roman" w:cs="Times New Roman"/>
        </w:rPr>
      </w:pPr>
      <w:r>
        <w:rPr>
          <w:rFonts w:ascii="Times New Roman" w:hAnsi="Times New Roman" w:cs="Times New Roman"/>
        </w:rPr>
        <w:lastRenderedPageBreak/>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p>
    <w:bookmarkStart w:id="1" w:name="_Toc1705573689" w:displacedByCustomXml="next"/>
    <w:sdt>
      <w:sdtPr>
        <w:rPr>
          <w:rFonts w:ascii="Work Sans" w:hAnsi="Work Sans" w:cstheme="minorBidi"/>
          <w:noProof w:val="0"/>
          <w:sz w:val="22"/>
          <w:szCs w:val="22"/>
        </w:rPr>
        <w:id w:val="1440339560"/>
        <w:docPartObj>
          <w:docPartGallery w:val="Table of Contents"/>
          <w:docPartUnique/>
        </w:docPartObj>
      </w:sdtPr>
      <w:sdtContent>
        <w:p w14:paraId="1EB49D67" w14:textId="6A585438" w:rsidR="00D4595B" w:rsidRPr="000E4822" w:rsidRDefault="00D4595B" w:rsidP="33AC3FD5">
          <w:pPr>
            <w:pStyle w:val="Heading1"/>
            <w:spacing w:before="0" w:after="160"/>
            <w:ind w:left="144" w:right="1944"/>
            <w:rPr>
              <w:rFonts w:ascii="Times New Roman" w:eastAsia="Times New Roman" w:hAnsi="Times New Roman" w:cs="Times New Roman"/>
              <w:b/>
              <w:bCs/>
            </w:rPr>
          </w:pPr>
          <w:r w:rsidRPr="33AC3FD5">
            <w:rPr>
              <w:rFonts w:ascii="Times New Roman" w:eastAsia="Times New Roman" w:hAnsi="Times New Roman" w:cs="Times New Roman"/>
              <w:b/>
              <w:bCs/>
            </w:rPr>
            <w:t>Table of Contents</w:t>
          </w:r>
          <w:bookmarkEnd w:id="1"/>
        </w:p>
        <w:p w14:paraId="6746E164" w14:textId="75DF14F2" w:rsidR="00C63B7A" w:rsidRPr="000E4822" w:rsidRDefault="00000000" w:rsidP="2EB76D7F">
          <w:pPr>
            <w:pStyle w:val="TOC1"/>
            <w:rPr>
              <w:rStyle w:val="Hyperlink"/>
              <w:noProof/>
              <w:kern w:val="2"/>
              <w:lang w:val="pt-BR" w:eastAsia="pt-BR"/>
              <w14:ligatures w14:val="standardContextual"/>
            </w:rPr>
          </w:pPr>
          <w:r>
            <w:fldChar w:fldCharType="begin"/>
          </w:r>
          <w:r w:rsidR="00046448">
            <w:instrText>TOC \o "1-3" \h \z \u</w:instrText>
          </w:r>
          <w:r>
            <w:fldChar w:fldCharType="separate"/>
          </w:r>
          <w:hyperlink w:anchor="_Toc1705573689">
            <w:r w:rsidR="2EB76D7F" w:rsidRPr="2EB76D7F">
              <w:rPr>
                <w:rStyle w:val="Hyperlink"/>
                <w:noProof/>
              </w:rPr>
              <w:t>Table of Contents</w:t>
            </w:r>
            <w:r w:rsidR="00046448">
              <w:rPr>
                <w:noProof/>
              </w:rPr>
              <w:tab/>
            </w:r>
            <w:r w:rsidR="00046448">
              <w:rPr>
                <w:noProof/>
              </w:rPr>
              <w:fldChar w:fldCharType="begin"/>
            </w:r>
            <w:r w:rsidR="00046448">
              <w:rPr>
                <w:noProof/>
              </w:rPr>
              <w:instrText>PAGEREF _Toc1705573689 \h</w:instrText>
            </w:r>
            <w:r w:rsidR="00046448">
              <w:rPr>
                <w:noProof/>
              </w:rPr>
            </w:r>
            <w:r w:rsidR="00046448">
              <w:rPr>
                <w:noProof/>
              </w:rPr>
              <w:fldChar w:fldCharType="separate"/>
            </w:r>
            <w:r w:rsidR="007161E8">
              <w:rPr>
                <w:noProof/>
              </w:rPr>
              <w:t>1</w:t>
            </w:r>
            <w:r w:rsidR="00046448">
              <w:rPr>
                <w:noProof/>
              </w:rPr>
              <w:fldChar w:fldCharType="end"/>
            </w:r>
          </w:hyperlink>
        </w:p>
        <w:p w14:paraId="25419917" w14:textId="1A006B63" w:rsidR="00C63B7A" w:rsidRPr="000E4822" w:rsidRDefault="00000000" w:rsidP="2EB76D7F">
          <w:pPr>
            <w:pStyle w:val="TOC2"/>
            <w:tabs>
              <w:tab w:val="clear" w:pos="9877"/>
              <w:tab w:val="right" w:leader="dot" w:pos="9885"/>
            </w:tabs>
            <w:rPr>
              <w:rStyle w:val="Hyperlink"/>
              <w:kern w:val="2"/>
              <w:lang w:val="pt-BR" w:eastAsia="pt-BR"/>
              <w14:ligatures w14:val="standardContextual"/>
            </w:rPr>
          </w:pPr>
          <w:hyperlink w:anchor="_Toc251766366">
            <w:r w:rsidR="2EB76D7F" w:rsidRPr="2EB76D7F">
              <w:rPr>
                <w:rStyle w:val="Hyperlink"/>
              </w:rPr>
              <w:t>Executive Summary</w:t>
            </w:r>
            <w:r>
              <w:tab/>
            </w:r>
            <w:r>
              <w:fldChar w:fldCharType="begin"/>
            </w:r>
            <w:r>
              <w:instrText>PAGEREF _Toc251766366 \h</w:instrText>
            </w:r>
            <w:r>
              <w:fldChar w:fldCharType="separate"/>
            </w:r>
            <w:r w:rsidR="007161E8">
              <w:t>2</w:t>
            </w:r>
            <w:r>
              <w:fldChar w:fldCharType="end"/>
            </w:r>
          </w:hyperlink>
        </w:p>
        <w:p w14:paraId="609AC013" w14:textId="21F17B3F" w:rsidR="00C63B7A" w:rsidRPr="000E4822" w:rsidRDefault="00000000" w:rsidP="2EB76D7F">
          <w:pPr>
            <w:pStyle w:val="TOC2"/>
            <w:tabs>
              <w:tab w:val="clear" w:pos="9877"/>
              <w:tab w:val="right" w:leader="dot" w:pos="9885"/>
            </w:tabs>
            <w:rPr>
              <w:rStyle w:val="Hyperlink"/>
              <w:kern w:val="2"/>
              <w:lang w:val="pt-BR" w:eastAsia="pt-BR"/>
              <w14:ligatures w14:val="standardContextual"/>
            </w:rPr>
          </w:pPr>
          <w:hyperlink w:anchor="_Toc1306108824">
            <w:r w:rsidR="2EB76D7F" w:rsidRPr="2EB76D7F">
              <w:rPr>
                <w:rStyle w:val="Hyperlink"/>
              </w:rPr>
              <w:t>Introduction</w:t>
            </w:r>
            <w:r>
              <w:tab/>
            </w:r>
            <w:r>
              <w:fldChar w:fldCharType="begin"/>
            </w:r>
            <w:r>
              <w:instrText>PAGEREF _Toc1306108824 \h</w:instrText>
            </w:r>
            <w:r>
              <w:fldChar w:fldCharType="separate"/>
            </w:r>
            <w:r w:rsidR="007161E8">
              <w:t>2</w:t>
            </w:r>
            <w:r>
              <w:fldChar w:fldCharType="end"/>
            </w:r>
          </w:hyperlink>
        </w:p>
        <w:p w14:paraId="2BC78600" w14:textId="23354961" w:rsidR="00C63B7A" w:rsidRPr="000E4822" w:rsidRDefault="00000000" w:rsidP="2EB76D7F">
          <w:pPr>
            <w:pStyle w:val="TOC2"/>
            <w:tabs>
              <w:tab w:val="clear" w:pos="9877"/>
              <w:tab w:val="right" w:leader="dot" w:pos="9885"/>
            </w:tabs>
            <w:rPr>
              <w:rStyle w:val="Hyperlink"/>
              <w:kern w:val="2"/>
              <w:lang w:val="pt-BR" w:eastAsia="pt-BR"/>
              <w14:ligatures w14:val="standardContextual"/>
            </w:rPr>
          </w:pPr>
          <w:hyperlink w:anchor="_Toc1307250667">
            <w:r w:rsidR="2EB76D7F" w:rsidRPr="2EB76D7F">
              <w:rPr>
                <w:rStyle w:val="Hyperlink"/>
              </w:rPr>
              <w:t>Part A: Domestic context in Brazil</w:t>
            </w:r>
            <w:r>
              <w:tab/>
            </w:r>
            <w:r>
              <w:fldChar w:fldCharType="begin"/>
            </w:r>
            <w:r>
              <w:instrText>PAGEREF _Toc1307250667 \h</w:instrText>
            </w:r>
            <w:r>
              <w:fldChar w:fldCharType="separate"/>
            </w:r>
            <w:r w:rsidR="007161E8">
              <w:t>4</w:t>
            </w:r>
            <w:r>
              <w:fldChar w:fldCharType="end"/>
            </w:r>
          </w:hyperlink>
        </w:p>
        <w:p w14:paraId="206C7376" w14:textId="31C83DD1" w:rsidR="00C63B7A" w:rsidRPr="000E4822" w:rsidRDefault="00000000" w:rsidP="2EB76D7F">
          <w:pPr>
            <w:pStyle w:val="TOC3"/>
            <w:tabs>
              <w:tab w:val="clear" w:pos="9877"/>
              <w:tab w:val="right" w:leader="dot" w:pos="9885"/>
            </w:tabs>
            <w:rPr>
              <w:rStyle w:val="Hyperlink"/>
              <w:noProof/>
              <w:kern w:val="2"/>
              <w:lang w:val="pt-BR" w:eastAsia="pt-BR"/>
              <w14:ligatures w14:val="standardContextual"/>
            </w:rPr>
          </w:pPr>
          <w:hyperlink w:anchor="_Toc80211292">
            <w:r w:rsidR="2EB76D7F" w:rsidRPr="2EB76D7F">
              <w:rPr>
                <w:rStyle w:val="Hyperlink"/>
                <w:noProof/>
              </w:rPr>
              <w:t>A tax system based on sexual and racial discrimination</w:t>
            </w:r>
            <w:r>
              <w:rPr>
                <w:noProof/>
              </w:rPr>
              <w:tab/>
            </w:r>
            <w:r>
              <w:rPr>
                <w:noProof/>
              </w:rPr>
              <w:fldChar w:fldCharType="begin"/>
            </w:r>
            <w:r>
              <w:rPr>
                <w:noProof/>
              </w:rPr>
              <w:instrText>PAGEREF _Toc80211292 \h</w:instrText>
            </w:r>
            <w:r>
              <w:rPr>
                <w:noProof/>
              </w:rPr>
            </w:r>
            <w:r>
              <w:rPr>
                <w:noProof/>
              </w:rPr>
              <w:fldChar w:fldCharType="separate"/>
            </w:r>
            <w:r w:rsidR="007161E8">
              <w:rPr>
                <w:noProof/>
              </w:rPr>
              <w:t>5</w:t>
            </w:r>
            <w:r>
              <w:rPr>
                <w:noProof/>
              </w:rPr>
              <w:fldChar w:fldCharType="end"/>
            </w:r>
          </w:hyperlink>
        </w:p>
        <w:p w14:paraId="7B9637F3" w14:textId="22D74EBB" w:rsidR="00C63B7A" w:rsidRPr="000E4822" w:rsidRDefault="00000000" w:rsidP="2EB76D7F">
          <w:pPr>
            <w:pStyle w:val="TOC3"/>
            <w:tabs>
              <w:tab w:val="clear" w:pos="9877"/>
              <w:tab w:val="right" w:leader="dot" w:pos="9885"/>
            </w:tabs>
            <w:rPr>
              <w:rStyle w:val="Hyperlink"/>
              <w:noProof/>
              <w:kern w:val="2"/>
              <w:lang w:val="pt-BR" w:eastAsia="pt-BR"/>
              <w14:ligatures w14:val="standardContextual"/>
            </w:rPr>
          </w:pPr>
          <w:hyperlink w:anchor="_Toc886176167">
            <w:r w:rsidR="2EB76D7F" w:rsidRPr="2EB76D7F">
              <w:rPr>
                <w:rStyle w:val="Hyperlink"/>
                <w:noProof/>
              </w:rPr>
              <w:t>The dismantling of policies that promote racial and gender equality</w:t>
            </w:r>
            <w:r>
              <w:rPr>
                <w:noProof/>
              </w:rPr>
              <w:tab/>
            </w:r>
            <w:r>
              <w:rPr>
                <w:noProof/>
              </w:rPr>
              <w:fldChar w:fldCharType="begin"/>
            </w:r>
            <w:r>
              <w:rPr>
                <w:noProof/>
              </w:rPr>
              <w:instrText>PAGEREF _Toc886176167 \h</w:instrText>
            </w:r>
            <w:r>
              <w:rPr>
                <w:noProof/>
              </w:rPr>
            </w:r>
            <w:r>
              <w:rPr>
                <w:noProof/>
              </w:rPr>
              <w:fldChar w:fldCharType="separate"/>
            </w:r>
            <w:r w:rsidR="007161E8">
              <w:rPr>
                <w:noProof/>
              </w:rPr>
              <w:t>7</w:t>
            </w:r>
            <w:r>
              <w:rPr>
                <w:noProof/>
              </w:rPr>
              <w:fldChar w:fldCharType="end"/>
            </w:r>
          </w:hyperlink>
        </w:p>
        <w:p w14:paraId="4CED6D6C" w14:textId="64AEAA9A" w:rsidR="00C63B7A" w:rsidRPr="000E4822" w:rsidRDefault="00000000" w:rsidP="2EB76D7F">
          <w:pPr>
            <w:pStyle w:val="TOC3"/>
            <w:tabs>
              <w:tab w:val="clear" w:pos="9877"/>
              <w:tab w:val="right" w:leader="dot" w:pos="9885"/>
            </w:tabs>
            <w:rPr>
              <w:rStyle w:val="Hyperlink"/>
              <w:noProof/>
              <w:kern w:val="2"/>
              <w:lang w:val="pt-BR" w:eastAsia="pt-BR"/>
              <w14:ligatures w14:val="standardContextual"/>
            </w:rPr>
          </w:pPr>
          <w:hyperlink w:anchor="_Toc1133075358">
            <w:r w:rsidR="2EB76D7F" w:rsidRPr="2EB76D7F">
              <w:rPr>
                <w:rStyle w:val="Hyperlink"/>
                <w:noProof/>
              </w:rPr>
              <w:t>Brazil’s tax system and women’s human rights</w:t>
            </w:r>
            <w:r>
              <w:rPr>
                <w:noProof/>
              </w:rPr>
              <w:tab/>
            </w:r>
            <w:r>
              <w:rPr>
                <w:noProof/>
              </w:rPr>
              <w:fldChar w:fldCharType="begin"/>
            </w:r>
            <w:r>
              <w:rPr>
                <w:noProof/>
              </w:rPr>
              <w:instrText>PAGEREF _Toc1133075358 \h</w:instrText>
            </w:r>
            <w:r>
              <w:rPr>
                <w:noProof/>
              </w:rPr>
            </w:r>
            <w:r>
              <w:rPr>
                <w:noProof/>
              </w:rPr>
              <w:fldChar w:fldCharType="separate"/>
            </w:r>
            <w:r w:rsidR="007161E8">
              <w:rPr>
                <w:noProof/>
              </w:rPr>
              <w:t>8</w:t>
            </w:r>
            <w:r>
              <w:rPr>
                <w:noProof/>
              </w:rPr>
              <w:fldChar w:fldCharType="end"/>
            </w:r>
          </w:hyperlink>
        </w:p>
        <w:p w14:paraId="4B8BA3B9" w14:textId="640D4E2D" w:rsidR="00C63B7A" w:rsidRPr="000E4822" w:rsidRDefault="00000000" w:rsidP="2EB76D7F">
          <w:pPr>
            <w:pStyle w:val="TOC2"/>
            <w:tabs>
              <w:tab w:val="clear" w:pos="9877"/>
              <w:tab w:val="right" w:leader="dot" w:pos="9885"/>
            </w:tabs>
            <w:rPr>
              <w:rStyle w:val="Hyperlink"/>
              <w:kern w:val="2"/>
              <w:lang w:val="pt-BR" w:eastAsia="pt-BR"/>
              <w14:ligatures w14:val="standardContextual"/>
            </w:rPr>
          </w:pPr>
          <w:hyperlink w:anchor="_Toc2122860326">
            <w:r w:rsidR="2EB76D7F" w:rsidRPr="2EB76D7F">
              <w:rPr>
                <w:rStyle w:val="Hyperlink"/>
              </w:rPr>
              <w:t>Part B: Financial transparency and tax policies</w:t>
            </w:r>
            <w:r>
              <w:tab/>
            </w:r>
            <w:r>
              <w:fldChar w:fldCharType="begin"/>
            </w:r>
            <w:r>
              <w:instrText>PAGEREF _Toc2122860326 \h</w:instrText>
            </w:r>
            <w:r>
              <w:fldChar w:fldCharType="separate"/>
            </w:r>
            <w:r w:rsidR="007161E8">
              <w:t>11</w:t>
            </w:r>
            <w:r>
              <w:fldChar w:fldCharType="end"/>
            </w:r>
          </w:hyperlink>
        </w:p>
        <w:p w14:paraId="4714C1BB" w14:textId="12BFB0F5" w:rsidR="00C63B7A" w:rsidRPr="000E4822" w:rsidRDefault="00000000" w:rsidP="2EB76D7F">
          <w:pPr>
            <w:pStyle w:val="TOC3"/>
            <w:tabs>
              <w:tab w:val="clear" w:pos="9877"/>
              <w:tab w:val="right" w:leader="dot" w:pos="9885"/>
            </w:tabs>
            <w:rPr>
              <w:rStyle w:val="Hyperlink"/>
              <w:noProof/>
              <w:kern w:val="2"/>
              <w:lang w:val="pt-BR" w:eastAsia="pt-BR"/>
              <w14:ligatures w14:val="standardContextual"/>
            </w:rPr>
          </w:pPr>
          <w:hyperlink w:anchor="_Toc732259145">
            <w:r w:rsidR="2EB76D7F" w:rsidRPr="2EB76D7F">
              <w:rPr>
                <w:rStyle w:val="Hyperlink"/>
                <w:noProof/>
              </w:rPr>
              <w:t>Transparency of legal vehicles</w:t>
            </w:r>
            <w:r>
              <w:rPr>
                <w:noProof/>
              </w:rPr>
              <w:tab/>
            </w:r>
            <w:r>
              <w:rPr>
                <w:noProof/>
              </w:rPr>
              <w:fldChar w:fldCharType="begin"/>
            </w:r>
            <w:r>
              <w:rPr>
                <w:noProof/>
              </w:rPr>
              <w:instrText>PAGEREF _Toc732259145 \h</w:instrText>
            </w:r>
            <w:r>
              <w:rPr>
                <w:noProof/>
              </w:rPr>
            </w:r>
            <w:r>
              <w:rPr>
                <w:noProof/>
              </w:rPr>
              <w:fldChar w:fldCharType="separate"/>
            </w:r>
            <w:r w:rsidR="007161E8">
              <w:rPr>
                <w:noProof/>
              </w:rPr>
              <w:t>11</w:t>
            </w:r>
            <w:r>
              <w:rPr>
                <w:noProof/>
              </w:rPr>
              <w:fldChar w:fldCharType="end"/>
            </w:r>
          </w:hyperlink>
        </w:p>
        <w:p w14:paraId="0258EE64" w14:textId="5E8686FD" w:rsidR="00C63B7A" w:rsidRPr="000E4822" w:rsidRDefault="00000000" w:rsidP="2EB76D7F">
          <w:pPr>
            <w:pStyle w:val="TOC2"/>
            <w:tabs>
              <w:tab w:val="clear" w:pos="9877"/>
              <w:tab w:val="right" w:leader="dot" w:pos="9885"/>
            </w:tabs>
            <w:rPr>
              <w:rStyle w:val="Hyperlink"/>
              <w:kern w:val="2"/>
              <w:lang w:val="pt-BR" w:eastAsia="pt-BR"/>
              <w14:ligatures w14:val="standardContextual"/>
            </w:rPr>
          </w:pPr>
          <w:hyperlink w:anchor="_Toc1263227462">
            <w:r w:rsidR="2EB76D7F" w:rsidRPr="2EB76D7F">
              <w:rPr>
                <w:rStyle w:val="Hyperlink"/>
              </w:rPr>
              <w:t>Part C: International context, Cross-border tax abuse and global governance</w:t>
            </w:r>
            <w:r>
              <w:tab/>
            </w:r>
            <w:r>
              <w:fldChar w:fldCharType="begin"/>
            </w:r>
            <w:r>
              <w:instrText>PAGEREF _Toc1263227462 \h</w:instrText>
            </w:r>
            <w:r>
              <w:fldChar w:fldCharType="separate"/>
            </w:r>
            <w:r w:rsidR="007161E8">
              <w:t>14</w:t>
            </w:r>
            <w:r>
              <w:fldChar w:fldCharType="end"/>
            </w:r>
          </w:hyperlink>
        </w:p>
        <w:p w14:paraId="28BE226F" w14:textId="05192DE2" w:rsidR="00C63B7A" w:rsidRPr="000E4822" w:rsidRDefault="00000000" w:rsidP="2EB76D7F">
          <w:pPr>
            <w:pStyle w:val="TOC3"/>
            <w:tabs>
              <w:tab w:val="clear" w:pos="9877"/>
              <w:tab w:val="right" w:leader="dot" w:pos="9885"/>
            </w:tabs>
            <w:rPr>
              <w:rStyle w:val="Hyperlink"/>
              <w:noProof/>
              <w:kern w:val="2"/>
              <w:lang w:val="pt-BR" w:eastAsia="pt-BR"/>
              <w14:ligatures w14:val="standardContextual"/>
            </w:rPr>
          </w:pPr>
          <w:hyperlink w:anchor="_Toc1815491470">
            <w:r w:rsidR="2EB76D7F" w:rsidRPr="2EB76D7F">
              <w:rPr>
                <w:rStyle w:val="Hyperlink"/>
                <w:noProof/>
              </w:rPr>
              <w:t>Scale of tax abuse in Brazil</w:t>
            </w:r>
            <w:r>
              <w:rPr>
                <w:noProof/>
              </w:rPr>
              <w:tab/>
            </w:r>
            <w:r>
              <w:rPr>
                <w:noProof/>
              </w:rPr>
              <w:fldChar w:fldCharType="begin"/>
            </w:r>
            <w:r>
              <w:rPr>
                <w:noProof/>
              </w:rPr>
              <w:instrText>PAGEREF _Toc1815491470 \h</w:instrText>
            </w:r>
            <w:r>
              <w:rPr>
                <w:noProof/>
              </w:rPr>
            </w:r>
            <w:r>
              <w:rPr>
                <w:noProof/>
              </w:rPr>
              <w:fldChar w:fldCharType="separate"/>
            </w:r>
            <w:r w:rsidR="007161E8">
              <w:rPr>
                <w:noProof/>
              </w:rPr>
              <w:t>14</w:t>
            </w:r>
            <w:r>
              <w:rPr>
                <w:noProof/>
              </w:rPr>
              <w:fldChar w:fldCharType="end"/>
            </w:r>
          </w:hyperlink>
        </w:p>
        <w:p w14:paraId="213BC755" w14:textId="310D818B" w:rsidR="00C63B7A" w:rsidRPr="000E4822" w:rsidRDefault="00000000" w:rsidP="2EB76D7F">
          <w:pPr>
            <w:pStyle w:val="TOC3"/>
            <w:tabs>
              <w:tab w:val="clear" w:pos="9877"/>
              <w:tab w:val="right" w:leader="dot" w:pos="9885"/>
            </w:tabs>
            <w:rPr>
              <w:rStyle w:val="Hyperlink"/>
              <w:noProof/>
              <w:kern w:val="2"/>
              <w:lang w:val="pt-BR" w:eastAsia="pt-BR"/>
              <w14:ligatures w14:val="standardContextual"/>
            </w:rPr>
          </w:pPr>
          <w:hyperlink w:anchor="_Toc1421538852">
            <w:r w:rsidR="2EB76D7F" w:rsidRPr="2EB76D7F">
              <w:rPr>
                <w:rStyle w:val="Hyperlink"/>
                <w:noProof/>
              </w:rPr>
              <w:t>Global governance: UN tax convention and beyond</w:t>
            </w:r>
            <w:r>
              <w:rPr>
                <w:noProof/>
              </w:rPr>
              <w:tab/>
            </w:r>
            <w:r>
              <w:rPr>
                <w:noProof/>
              </w:rPr>
              <w:fldChar w:fldCharType="begin"/>
            </w:r>
            <w:r>
              <w:rPr>
                <w:noProof/>
              </w:rPr>
              <w:instrText>PAGEREF _Toc1421538852 \h</w:instrText>
            </w:r>
            <w:r>
              <w:rPr>
                <w:noProof/>
              </w:rPr>
            </w:r>
            <w:r>
              <w:rPr>
                <w:noProof/>
              </w:rPr>
              <w:fldChar w:fldCharType="separate"/>
            </w:r>
            <w:r w:rsidR="007161E8">
              <w:rPr>
                <w:noProof/>
              </w:rPr>
              <w:t>15</w:t>
            </w:r>
            <w:r>
              <w:rPr>
                <w:noProof/>
              </w:rPr>
              <w:fldChar w:fldCharType="end"/>
            </w:r>
          </w:hyperlink>
        </w:p>
        <w:p w14:paraId="0D5ACB8B" w14:textId="547A11E2" w:rsidR="00C63B7A" w:rsidRPr="000E4822" w:rsidRDefault="00000000" w:rsidP="2EB76D7F">
          <w:pPr>
            <w:pStyle w:val="TOC2"/>
            <w:tabs>
              <w:tab w:val="clear" w:pos="9877"/>
              <w:tab w:val="right" w:leader="dot" w:pos="9885"/>
            </w:tabs>
            <w:rPr>
              <w:rStyle w:val="Hyperlink"/>
              <w:kern w:val="2"/>
              <w:lang w:val="pt-BR" w:eastAsia="pt-BR"/>
              <w14:ligatures w14:val="standardContextual"/>
            </w:rPr>
          </w:pPr>
          <w:hyperlink w:anchor="_Toc1139273914">
            <w:r w:rsidR="2EB76D7F" w:rsidRPr="2EB76D7F">
              <w:rPr>
                <w:rStyle w:val="Hyperlink"/>
              </w:rPr>
              <w:t>General Recommendations</w:t>
            </w:r>
            <w:r>
              <w:tab/>
            </w:r>
            <w:r>
              <w:fldChar w:fldCharType="begin"/>
            </w:r>
            <w:r>
              <w:instrText>PAGEREF _Toc1139273914 \h</w:instrText>
            </w:r>
            <w:r>
              <w:fldChar w:fldCharType="separate"/>
            </w:r>
            <w:r w:rsidR="007161E8">
              <w:t>17</w:t>
            </w:r>
            <w:r>
              <w:fldChar w:fldCharType="end"/>
            </w:r>
          </w:hyperlink>
        </w:p>
        <w:p w14:paraId="6F3F47CB" w14:textId="3BE3405D" w:rsidR="00C63B7A" w:rsidRPr="000E4822" w:rsidRDefault="00000000" w:rsidP="2EB76D7F">
          <w:pPr>
            <w:pStyle w:val="TOC3"/>
            <w:tabs>
              <w:tab w:val="clear" w:pos="9877"/>
              <w:tab w:val="right" w:leader="dot" w:pos="9885"/>
            </w:tabs>
            <w:rPr>
              <w:rStyle w:val="Hyperlink"/>
              <w:noProof/>
              <w:kern w:val="2"/>
              <w:lang w:val="pt-BR" w:eastAsia="pt-BR"/>
              <w14:ligatures w14:val="standardContextual"/>
            </w:rPr>
          </w:pPr>
          <w:hyperlink w:anchor="_Toc1035994944">
            <w:r w:rsidR="2EB76D7F" w:rsidRPr="2EB76D7F">
              <w:rPr>
                <w:rStyle w:val="Hyperlink"/>
                <w:noProof/>
              </w:rPr>
              <w:t>Tax system</w:t>
            </w:r>
            <w:r>
              <w:rPr>
                <w:noProof/>
              </w:rPr>
              <w:tab/>
            </w:r>
            <w:r>
              <w:rPr>
                <w:noProof/>
              </w:rPr>
              <w:fldChar w:fldCharType="begin"/>
            </w:r>
            <w:r>
              <w:rPr>
                <w:noProof/>
              </w:rPr>
              <w:instrText>PAGEREF _Toc1035994944 \h</w:instrText>
            </w:r>
            <w:r>
              <w:rPr>
                <w:noProof/>
              </w:rPr>
            </w:r>
            <w:r>
              <w:rPr>
                <w:noProof/>
              </w:rPr>
              <w:fldChar w:fldCharType="separate"/>
            </w:r>
            <w:r w:rsidR="007161E8">
              <w:rPr>
                <w:noProof/>
              </w:rPr>
              <w:t>17</w:t>
            </w:r>
            <w:r>
              <w:rPr>
                <w:noProof/>
              </w:rPr>
              <w:fldChar w:fldCharType="end"/>
            </w:r>
          </w:hyperlink>
        </w:p>
        <w:p w14:paraId="69B22EB4" w14:textId="765ED6B6" w:rsidR="00C63B7A" w:rsidRPr="000E4822" w:rsidRDefault="00000000" w:rsidP="2EB76D7F">
          <w:pPr>
            <w:pStyle w:val="TOC3"/>
            <w:tabs>
              <w:tab w:val="clear" w:pos="9877"/>
              <w:tab w:val="right" w:leader="dot" w:pos="9885"/>
            </w:tabs>
            <w:rPr>
              <w:rStyle w:val="Hyperlink"/>
              <w:noProof/>
              <w:kern w:val="2"/>
              <w:lang w:val="pt-BR" w:eastAsia="pt-BR"/>
              <w14:ligatures w14:val="standardContextual"/>
            </w:rPr>
          </w:pPr>
          <w:hyperlink w:anchor="_Toc1931872806">
            <w:r w:rsidR="2EB76D7F" w:rsidRPr="2EB76D7F">
              <w:rPr>
                <w:rStyle w:val="Hyperlink"/>
                <w:noProof/>
              </w:rPr>
              <w:t>Tax transparency</w:t>
            </w:r>
            <w:r>
              <w:rPr>
                <w:noProof/>
              </w:rPr>
              <w:tab/>
            </w:r>
            <w:r>
              <w:rPr>
                <w:noProof/>
              </w:rPr>
              <w:fldChar w:fldCharType="begin"/>
            </w:r>
            <w:r>
              <w:rPr>
                <w:noProof/>
              </w:rPr>
              <w:instrText>PAGEREF _Toc1931872806 \h</w:instrText>
            </w:r>
            <w:r>
              <w:rPr>
                <w:noProof/>
              </w:rPr>
            </w:r>
            <w:r>
              <w:rPr>
                <w:noProof/>
              </w:rPr>
              <w:fldChar w:fldCharType="separate"/>
            </w:r>
            <w:r w:rsidR="007161E8">
              <w:rPr>
                <w:noProof/>
              </w:rPr>
              <w:t>17</w:t>
            </w:r>
            <w:r>
              <w:rPr>
                <w:noProof/>
              </w:rPr>
              <w:fldChar w:fldCharType="end"/>
            </w:r>
          </w:hyperlink>
        </w:p>
        <w:p w14:paraId="73B6A83F" w14:textId="7788EEE5" w:rsidR="00C63B7A" w:rsidRPr="000E4822" w:rsidRDefault="00000000" w:rsidP="33AC3FD5">
          <w:pPr>
            <w:pStyle w:val="TOC3"/>
            <w:tabs>
              <w:tab w:val="clear" w:pos="9877"/>
              <w:tab w:val="right" w:leader="dot" w:pos="9885"/>
            </w:tabs>
            <w:rPr>
              <w:rStyle w:val="Hyperlink"/>
              <w:kern w:val="2"/>
              <w:lang w:val="pt-BR" w:eastAsia="pt-BR"/>
              <w14:ligatures w14:val="standardContextual"/>
            </w:rPr>
          </w:pPr>
          <w:hyperlink w:anchor="_Toc1217994865">
            <w:r w:rsidR="2EB76D7F" w:rsidRPr="2EB76D7F">
              <w:rPr>
                <w:rStyle w:val="Hyperlink"/>
                <w:noProof/>
              </w:rPr>
              <w:t>Global tax policy and reforms</w:t>
            </w:r>
            <w:r>
              <w:rPr>
                <w:noProof/>
              </w:rPr>
              <w:tab/>
            </w:r>
            <w:r>
              <w:rPr>
                <w:noProof/>
              </w:rPr>
              <w:fldChar w:fldCharType="begin"/>
            </w:r>
            <w:r>
              <w:rPr>
                <w:noProof/>
              </w:rPr>
              <w:instrText>PAGEREF _Toc1217994865 \h</w:instrText>
            </w:r>
            <w:r>
              <w:rPr>
                <w:noProof/>
              </w:rPr>
            </w:r>
            <w:r>
              <w:rPr>
                <w:noProof/>
              </w:rPr>
              <w:fldChar w:fldCharType="separate"/>
            </w:r>
            <w:r w:rsidR="007161E8">
              <w:rPr>
                <w:noProof/>
              </w:rPr>
              <w:t>18</w:t>
            </w:r>
            <w:r>
              <w:rPr>
                <w:noProof/>
              </w:rPr>
              <w:fldChar w:fldCharType="end"/>
            </w:r>
          </w:hyperlink>
          <w:r>
            <w:fldChar w:fldCharType="end"/>
          </w:r>
        </w:p>
      </w:sdtContent>
    </w:sdt>
    <w:p w14:paraId="36E1128B" w14:textId="535B19EF" w:rsidR="00D4595B" w:rsidRPr="00B57BD4" w:rsidRDefault="00D4595B" w:rsidP="00D4595B">
      <w:pPr>
        <w:ind w:left="142" w:right="1949"/>
        <w:rPr>
          <w:rFonts w:ascii="Times New Roman" w:hAnsi="Times New Roman" w:cs="Times New Roman"/>
        </w:rPr>
      </w:pPr>
    </w:p>
    <w:p w14:paraId="73912261" w14:textId="77777777" w:rsidR="00D4595B" w:rsidRPr="00B57BD4" w:rsidRDefault="00D4595B" w:rsidP="00D4595B">
      <w:pPr>
        <w:ind w:left="142" w:right="1949"/>
        <w:rPr>
          <w:rFonts w:ascii="Times New Roman" w:hAnsi="Times New Roman" w:cs="Times New Roman"/>
        </w:rPr>
      </w:pPr>
      <w:r w:rsidRPr="00B57BD4">
        <w:rPr>
          <w:rFonts w:ascii="Times New Roman" w:hAnsi="Times New Roman" w:cs="Times New Roman"/>
        </w:rPr>
        <w:br w:type="page"/>
      </w:r>
    </w:p>
    <w:p w14:paraId="7EEB9667" w14:textId="59973A03" w:rsidR="005D56AC" w:rsidRDefault="005D56AC" w:rsidP="662B10F9">
      <w:pPr>
        <w:pStyle w:val="Heading2"/>
        <w:rPr>
          <w:rFonts w:ascii="Times New Roman" w:eastAsia="Times New Roman" w:hAnsi="Times New Roman" w:cs="Times New Roman"/>
          <w:b/>
          <w:bCs/>
        </w:rPr>
      </w:pPr>
      <w:bookmarkStart w:id="2" w:name="_Toc251766366"/>
      <w:bookmarkStart w:id="3" w:name="_Hlk109650995"/>
      <w:r w:rsidRPr="33AC3FD5">
        <w:rPr>
          <w:rFonts w:ascii="Times New Roman" w:eastAsia="Times New Roman" w:hAnsi="Times New Roman" w:cs="Times New Roman"/>
          <w:b/>
          <w:bCs/>
        </w:rPr>
        <w:lastRenderedPageBreak/>
        <w:t>Executive Summary</w:t>
      </w:r>
      <w:bookmarkEnd w:id="2"/>
    </w:p>
    <w:p w14:paraId="47B33F2C" w14:textId="31E6E807" w:rsidR="00466EE9" w:rsidRPr="00A22391" w:rsidRDefault="627BA88F" w:rsidP="14CFE65B">
      <w:pPr>
        <w:pStyle w:val="Style2"/>
      </w:pPr>
      <w:r>
        <w:t>In response to the Committee on the Elimination of Discrimination against Women's (CEDAW) request for information regarding measures to eliminate gender discrimination in Brazil's labour market, including any disproportionate negative impacts of austerity measures and fiscal policies on women, the Brazilian government's State Party Report submitted in March 2022 failed to address fiscal policies or austerity measures. This omission represents a significant accountability gap in the government's duty towards women in Brazil.</w:t>
      </w:r>
    </w:p>
    <w:p w14:paraId="73A71253" w14:textId="5C4F0294" w:rsidR="00466EE9" w:rsidRPr="00A22391" w:rsidRDefault="792F725E" w:rsidP="14CFE65B">
      <w:pPr>
        <w:pStyle w:val="Style2"/>
      </w:pPr>
      <w:r>
        <w:t>This document addresses this gap by examining how austerity measures and regressive fiscal policies directly impact women's rights in Brazil. Additionally, it situates Brazil within the context of international tax policy and ongoing negotiations within the United Nations</w:t>
      </w:r>
      <w:r w:rsidR="24893751">
        <w:t xml:space="preserve"> Framework</w:t>
      </w:r>
      <w:r>
        <w:t xml:space="preserve"> Convention on International Taxation.</w:t>
      </w:r>
    </w:p>
    <w:p w14:paraId="2B99851C" w14:textId="15070FD7" w:rsidR="005D56AC" w:rsidRDefault="792F725E" w:rsidP="14CFE65B">
      <w:pPr>
        <w:pStyle w:val="Style2"/>
      </w:pPr>
      <w:r>
        <w:t>Finally, the document offer</w:t>
      </w:r>
      <w:r w:rsidR="590E742D">
        <w:t>s</w:t>
      </w:r>
      <w:r>
        <w:t xml:space="preserve"> recommendations aimed at contributing to tax reform</w:t>
      </w:r>
      <w:r w:rsidR="015E8CCE">
        <w:t>s</w:t>
      </w:r>
      <w:r>
        <w:t xml:space="preserve"> that prioritise women's rights, </w:t>
      </w:r>
      <w:r w:rsidR="7D757E4E">
        <w:t>considering</w:t>
      </w:r>
      <w:r>
        <w:t xml:space="preserve"> the persistent racial inequalities within the country. These recommendations aim to foster a more equitable tax system that supports women's economic empowerment in Brazil.</w:t>
      </w:r>
    </w:p>
    <w:p w14:paraId="67A1E956" w14:textId="3766D1FA" w:rsidR="00BB33F1" w:rsidRPr="00A22391" w:rsidRDefault="00107F68" w:rsidP="14CFE65B">
      <w:pPr>
        <w:pStyle w:val="Style2"/>
      </w:pPr>
      <w:r>
        <w:t>Lastly, w</w:t>
      </w:r>
      <w:r w:rsidR="00BB33F1">
        <w:t>e would like to</w:t>
      </w:r>
      <w:r>
        <w:t xml:space="preserve"> </w:t>
      </w:r>
      <w:r w:rsidR="5E21BC43">
        <w:t xml:space="preserve">highlight </w:t>
      </w:r>
      <w:r w:rsidR="76DA7073">
        <w:t>that this report was only made possible due to the over</w:t>
      </w:r>
      <w:r w:rsidR="00894C4A">
        <w:t xml:space="preserve"> twenty </w:t>
      </w:r>
      <w:r w:rsidR="1988F38F">
        <w:t xml:space="preserve">feminist </w:t>
      </w:r>
      <w:r w:rsidR="00894C4A">
        <w:t>organisations who participated</w:t>
      </w:r>
      <w:r w:rsidR="006F3FC8">
        <w:t xml:space="preserve"> </w:t>
      </w:r>
      <w:r w:rsidR="00894C4A">
        <w:t>in</w:t>
      </w:r>
      <w:r w:rsidR="006F3FC8">
        <w:t xml:space="preserve"> th</w:t>
      </w:r>
      <w:r w:rsidR="00894C4A">
        <w:t>e</w:t>
      </w:r>
      <w:r w:rsidR="006F3FC8">
        <w:t xml:space="preserve"> </w:t>
      </w:r>
      <w:r w:rsidR="00894C4A">
        <w:t>CEDAW Shadow Report W</w:t>
      </w:r>
      <w:r w:rsidR="006F3FC8">
        <w:t xml:space="preserve">orkshop </w:t>
      </w:r>
      <w:r w:rsidR="2E4E6FC4">
        <w:t>(</w:t>
      </w:r>
      <w:r w:rsidR="3D2AC15A">
        <w:t>organised</w:t>
      </w:r>
      <w:r w:rsidR="006F3FC8">
        <w:t xml:space="preserve"> by INESC</w:t>
      </w:r>
      <w:r w:rsidR="00282D82">
        <w:t xml:space="preserve">, </w:t>
      </w:r>
      <w:r w:rsidR="6A157C2B">
        <w:t xml:space="preserve">the Tax Justice Network, </w:t>
      </w:r>
      <w:proofErr w:type="spellStart"/>
      <w:r w:rsidR="00282D82">
        <w:t>Latindadd</w:t>
      </w:r>
      <w:proofErr w:type="spellEnd"/>
      <w:r w:rsidR="00894C4A">
        <w:t xml:space="preserve">, and Red de Justicia Fiscal </w:t>
      </w:r>
      <w:proofErr w:type="gramStart"/>
      <w:r w:rsidR="00894C4A">
        <w:t>para America Latina</w:t>
      </w:r>
      <w:proofErr w:type="gramEnd"/>
      <w:r w:rsidR="00894C4A">
        <w:t xml:space="preserve"> y Caribe in December 2023</w:t>
      </w:r>
      <w:r w:rsidR="409B66A4">
        <w:t>)</w:t>
      </w:r>
      <w:r w:rsidR="307E9F9E">
        <w:t xml:space="preserve">. </w:t>
      </w:r>
      <w:r w:rsidR="6EDE3DC7">
        <w:t>T</w:t>
      </w:r>
      <w:r w:rsidR="00894C4A">
        <w:t>heir extensive</w:t>
      </w:r>
      <w:r w:rsidR="2B923C89">
        <w:t xml:space="preserve"> expertise and </w:t>
      </w:r>
      <w:r w:rsidR="1602016B">
        <w:t>insightful</w:t>
      </w:r>
      <w:r w:rsidR="00894C4A">
        <w:t xml:space="preserve"> input</w:t>
      </w:r>
      <w:r w:rsidR="7BE562D2">
        <w:t>s</w:t>
      </w:r>
      <w:r w:rsidR="00894C4A">
        <w:t xml:space="preserve"> w</w:t>
      </w:r>
      <w:r w:rsidR="104DFA86">
        <w:t>ere</w:t>
      </w:r>
      <w:r w:rsidR="00894C4A">
        <w:t xml:space="preserve"> crucial</w:t>
      </w:r>
      <w:r w:rsidR="002E269A">
        <w:t xml:space="preserve"> </w:t>
      </w:r>
      <w:r w:rsidR="00894C4A">
        <w:t>to the construction of this report</w:t>
      </w:r>
      <w:r w:rsidR="3402DFDD">
        <w:t>.</w:t>
      </w:r>
    </w:p>
    <w:p w14:paraId="4F244432" w14:textId="6B288449" w:rsidR="00B6768D" w:rsidRPr="00B57BD4" w:rsidRDefault="00B6768D" w:rsidP="662B10F9">
      <w:pPr>
        <w:pStyle w:val="Heading2"/>
        <w:rPr>
          <w:rFonts w:ascii="Times New Roman" w:eastAsia="Times New Roman" w:hAnsi="Times New Roman" w:cs="Times New Roman"/>
          <w:b/>
          <w:bCs/>
        </w:rPr>
      </w:pPr>
      <w:bookmarkStart w:id="4" w:name="_Toc1306108824"/>
      <w:r w:rsidRPr="33AC3FD5">
        <w:rPr>
          <w:rFonts w:ascii="Times New Roman" w:eastAsia="Times New Roman" w:hAnsi="Times New Roman" w:cs="Times New Roman"/>
          <w:b/>
          <w:bCs/>
        </w:rPr>
        <w:t>Introduction</w:t>
      </w:r>
      <w:bookmarkEnd w:id="4"/>
    </w:p>
    <w:p w14:paraId="52B4D15B" w14:textId="09389D9F" w:rsidR="00D444D3" w:rsidRPr="00B57BD4" w:rsidRDefault="7FBACB11" w:rsidP="14CFE65B">
      <w:pPr>
        <w:pStyle w:val="Style2"/>
      </w:pPr>
      <w:r>
        <w:t xml:space="preserve">In the List of Issues Prior to Reporting from November 2020, the Committee asked Brazil to “provide information on the steps taken to address </w:t>
      </w:r>
      <w:r w:rsidR="585159DC">
        <w:t xml:space="preserve">the </w:t>
      </w:r>
      <w:r>
        <w:t xml:space="preserve">elimination of discrimination against women in employment, including…any disproportionately negative impact of austerity measures and tax policies on women”. However, the State Party Report submitted in March 2022 made no mention </w:t>
      </w:r>
      <w:r w:rsidR="66B2C2F4">
        <w:t xml:space="preserve">of </w:t>
      </w:r>
      <w:r>
        <w:t>tax polic</w:t>
      </w:r>
      <w:r w:rsidR="19832654">
        <w:t>ies</w:t>
      </w:r>
      <w:r>
        <w:t xml:space="preserve"> or austerity measures, representing a gap in the </w:t>
      </w:r>
      <w:r w:rsidR="585159DC">
        <w:t>State Party’s</w:t>
      </w:r>
      <w:r>
        <w:t xml:space="preserve"> reporting and its duty to the women of Brazil. </w:t>
      </w:r>
    </w:p>
    <w:p w14:paraId="32A4B9AB" w14:textId="27722DD8" w:rsidR="00D444D3" w:rsidRPr="00B57BD4" w:rsidRDefault="31FA9254" w:rsidP="14CFE65B">
      <w:pPr>
        <w:pStyle w:val="Style2"/>
      </w:pPr>
      <w:r w:rsidRPr="14CFE65B">
        <w:t>As a study from the State University of Campinas (</w:t>
      </w:r>
      <w:proofErr w:type="spellStart"/>
      <w:r w:rsidRPr="14CFE65B">
        <w:t>Unicamp</w:t>
      </w:r>
      <w:proofErr w:type="spellEnd"/>
      <w:r w:rsidRPr="14CFE65B">
        <w:t>) points out: “Brazil has chosen the path of reducing the distributive power of fiscal policy and increasing inequalities”</w:t>
      </w:r>
      <w:r w:rsidR="3D6E76E1" w:rsidRPr="14CFE65B">
        <w:t>.</w:t>
      </w:r>
      <w:r w:rsidR="00D4595B" w:rsidRPr="4B8BAE6B">
        <w:rPr>
          <w:vertAlign w:val="superscript"/>
        </w:rPr>
        <w:footnoteReference w:id="2"/>
      </w:r>
      <w:r w:rsidR="7FBACB11" w:rsidRPr="14CFE65B">
        <w:t>Since 2016</w:t>
      </w:r>
      <w:r w:rsidR="723E66C8" w:rsidRPr="14CFE65B">
        <w:t>,</w:t>
      </w:r>
      <w:r w:rsidR="7FBACB11" w:rsidRPr="14CFE65B">
        <w:t xml:space="preserve"> with the </w:t>
      </w:r>
      <w:r w:rsidR="2FED8760" w:rsidRPr="14CFE65B">
        <w:t>approval</w:t>
      </w:r>
      <w:r w:rsidR="7FBACB11" w:rsidRPr="14CFE65B">
        <w:t xml:space="preserve"> of</w:t>
      </w:r>
      <w:r w:rsidR="2FED8760" w:rsidRPr="14CFE65B">
        <w:t xml:space="preserve"> the</w:t>
      </w:r>
      <w:r w:rsidR="7FBACB11" w:rsidRPr="14CFE65B">
        <w:t xml:space="preserve"> “Constitutional Amendment 95</w:t>
      </w:r>
      <w:r w:rsidR="1663B137" w:rsidRPr="14CFE65B">
        <w:t>”</w:t>
      </w:r>
      <w:r w:rsidR="7FBACB11" w:rsidRPr="14CFE65B">
        <w:t xml:space="preserve"> more commonly referred to as the “expenditure ceiling”, Brazil has been operating in a state of austerity, choosing regressive tax policies and economic measures. </w:t>
      </w:r>
      <w:r w:rsidR="4041E355" w:rsidRPr="14CFE65B">
        <w:t>Between 2015 and 2017, e</w:t>
      </w:r>
      <w:r w:rsidR="72FFCEE6" w:rsidRPr="14CFE65B">
        <w:t>xpenditures that specifically benefitted women were reduced by 58 percent, and special</w:t>
      </w:r>
      <w:r w:rsidR="21F62F10" w:rsidRPr="14CFE65B">
        <w:t>i</w:t>
      </w:r>
      <w:r w:rsidR="1663B137" w:rsidRPr="14CFE65B">
        <w:t>s</w:t>
      </w:r>
      <w:r w:rsidR="72FFCEE6" w:rsidRPr="14CFE65B">
        <w:t xml:space="preserve">ed services offered to women suffering </w:t>
      </w:r>
      <w:r w:rsidR="5F6E778F" w:rsidRPr="14CFE65B">
        <w:t xml:space="preserve">from </w:t>
      </w:r>
      <w:r w:rsidR="72FFCEE6" w:rsidRPr="14CFE65B">
        <w:t xml:space="preserve">violence were reduced by 15 percent. In 2018, UN human rights </w:t>
      </w:r>
      <w:r w:rsidR="72FFCEE6" w:rsidRPr="14CFE65B">
        <w:lastRenderedPageBreak/>
        <w:t xml:space="preserve">experts urged Brazil to reconsider its harsh austerity policies and </w:t>
      </w:r>
      <w:r w:rsidR="43094BC2" w:rsidRPr="14CFE65B">
        <w:t xml:space="preserve">design its economic policy </w:t>
      </w:r>
      <w:r w:rsidR="345A129E" w:rsidRPr="14CFE65B">
        <w:t>around</w:t>
      </w:r>
      <w:r w:rsidR="72FFCEE6" w:rsidRPr="14CFE65B">
        <w:t xml:space="preserve"> the human rights of its population. </w:t>
      </w:r>
      <w:r w:rsidR="210E38FD" w:rsidRPr="14CFE65B">
        <w:t>E</w:t>
      </w:r>
      <w:r w:rsidR="72FFCEE6" w:rsidRPr="14CFE65B">
        <w:t>xperts noted that the child mortality rate had risen for the first time in 26 years as the financial and fiscal policy decisions affected the enjoyment of many fundamental rights and that “women and children living in poverty are among those hit hardest”. The</w:t>
      </w:r>
      <w:r w:rsidR="5AA9B2BF" w:rsidRPr="14CFE65B">
        <w:t>ir</w:t>
      </w:r>
      <w:r w:rsidR="72FFCEE6" w:rsidRPr="14CFE65B">
        <w:t xml:space="preserve"> conclu</w:t>
      </w:r>
      <w:r w:rsidR="0FD41207" w:rsidRPr="14CFE65B">
        <w:t>sion</w:t>
      </w:r>
      <w:r w:rsidR="72FFCEE6" w:rsidRPr="14CFE65B">
        <w:t xml:space="preserve"> stat</w:t>
      </w:r>
      <w:r w:rsidR="3E4EB12A" w:rsidRPr="14CFE65B">
        <w:t>ed</w:t>
      </w:r>
      <w:r w:rsidR="7FA51529" w:rsidRPr="14CFE65B">
        <w:t xml:space="preserve"> that </w:t>
      </w:r>
      <w:r w:rsidR="72FFCEE6" w:rsidRPr="14CFE65B">
        <w:t>“</w:t>
      </w:r>
      <w:r w:rsidR="7FA51529" w:rsidRPr="14CFE65B">
        <w:t>a</w:t>
      </w:r>
      <w:r w:rsidR="72FFCEE6" w:rsidRPr="14CFE65B">
        <w:t xml:space="preserve">chieving macroeconomic and growth targets cannot be at </w:t>
      </w:r>
      <w:r w:rsidR="530A03B5" w:rsidRPr="14CFE65B">
        <w:t xml:space="preserve">the </w:t>
      </w:r>
      <w:r w:rsidR="72FFCEE6" w:rsidRPr="14CFE65B">
        <w:t>expense of human rights: the economy is society’s servant, not its master.”</w:t>
      </w:r>
      <w:r w:rsidR="00D444D3" w:rsidRPr="4B8BAE6B">
        <w:rPr>
          <w:vertAlign w:val="superscript"/>
        </w:rPr>
        <w:footnoteReference w:id="3"/>
      </w:r>
    </w:p>
    <w:p w14:paraId="20BFB6B3" w14:textId="7AD11EAC" w:rsidR="00C5358D" w:rsidRDefault="7FBACB11" w:rsidP="14CFE65B">
      <w:pPr>
        <w:pStyle w:val="Style2"/>
      </w:pPr>
      <w:r w:rsidRPr="14CFE65B">
        <w:t>Austerity measures and regressive tax policies</w:t>
      </w:r>
      <w:r w:rsidR="28BB3835" w:rsidRPr="14CFE65B">
        <w:t xml:space="preserve"> </w:t>
      </w:r>
      <w:r w:rsidR="0081B5B0" w:rsidRPr="14CFE65B">
        <w:t>particularly affect women</w:t>
      </w:r>
      <w:r w:rsidR="2FFA8A5C" w:rsidRPr="14CFE65B">
        <w:t>, who</w:t>
      </w:r>
      <w:r w:rsidR="28BB3835" w:rsidRPr="14CFE65B">
        <w:t xml:space="preserve"> are more likely to be employed in the public sector and to require and utilise essential public services and social programs</w:t>
      </w:r>
      <w:r w:rsidR="6567CB47" w:rsidRPr="14CFE65B">
        <w:t>. A</w:t>
      </w:r>
      <w:r w:rsidR="28BB3835" w:rsidRPr="14CFE65B">
        <w:t>s public spending cut</w:t>
      </w:r>
      <w:r w:rsidR="6567CB47" w:rsidRPr="14CFE65B">
        <w:t>s eliminate public sector jobs, cap public sector salaries, and eliminate essential care and support services such as childcare, healthcare, and elderly care, women find themselves underemployed, unemployed, or</w:t>
      </w:r>
      <w:r w:rsidR="501D0572" w:rsidRPr="14CFE65B">
        <w:t xml:space="preserve"> burdened with further</w:t>
      </w:r>
      <w:r w:rsidR="6567CB47" w:rsidRPr="14CFE65B">
        <w:t xml:space="preserve"> </w:t>
      </w:r>
      <w:r w:rsidR="0081B5B0" w:rsidRPr="14CFE65B">
        <w:t xml:space="preserve">unpaid care work to compensate for the lack of a social safety net. </w:t>
      </w:r>
      <w:r w:rsidR="6567CB47" w:rsidRPr="14CFE65B">
        <w:t xml:space="preserve">Additionally, when compounded with entrenched patriarchal norms that affect household decision-making, and sometimes with high levels of gender-based violence within the home, the lack of economic power and social protection created by austerity policies often keeps women in environments </w:t>
      </w:r>
      <w:r w:rsidR="2237C472" w:rsidRPr="14CFE65B">
        <w:t>that restrict the</w:t>
      </w:r>
      <w:r w:rsidR="6567CB47" w:rsidRPr="14CFE65B">
        <w:t xml:space="preserve"> enjoy</w:t>
      </w:r>
      <w:r w:rsidR="22AA0076" w:rsidRPr="14CFE65B">
        <w:t>ment of</w:t>
      </w:r>
      <w:r w:rsidR="6567CB47" w:rsidRPr="14CFE65B">
        <w:t xml:space="preserve"> even their most basic human rights.</w:t>
      </w:r>
      <w:r w:rsidR="00D634B5" w:rsidRPr="4B8BAE6B">
        <w:rPr>
          <w:vertAlign w:val="superscript"/>
        </w:rPr>
        <w:footnoteReference w:id="4"/>
      </w:r>
    </w:p>
    <w:p w14:paraId="439FEAFC" w14:textId="43609888" w:rsidR="00C5358D" w:rsidRPr="00C5358D" w:rsidRDefault="05A299F6" w:rsidP="14CFE65B">
      <w:pPr>
        <w:pStyle w:val="Style2"/>
      </w:pPr>
      <w:r w:rsidRPr="14CFE65B">
        <w:t xml:space="preserve">For example, at the beginning of the Covid-19 pandemic in 2020, when rules for </w:t>
      </w:r>
      <w:r w:rsidR="6A9AB338" w:rsidRPr="14CFE65B">
        <w:t xml:space="preserve">public </w:t>
      </w:r>
      <w:r w:rsidRPr="14CFE65B">
        <w:t>bidding contracts were relaxed, only 29.45% of the authorised resources for addressing domestic violence were spent.</w:t>
      </w:r>
      <w:r w:rsidR="00D16413" w:rsidRPr="4B8BAE6B">
        <w:rPr>
          <w:vertAlign w:val="superscript"/>
        </w:rPr>
        <w:footnoteReference w:id="5"/>
      </w:r>
      <w:r w:rsidRPr="14CFE65B">
        <w:t xml:space="preserve"> At that time, women needed support </w:t>
      </w:r>
      <w:r w:rsidR="66594A8B" w:rsidRPr="14CFE65B">
        <w:t xml:space="preserve">from </w:t>
      </w:r>
      <w:r w:rsidRPr="14CFE65B">
        <w:t>the State more than ever, as their living conditions worsened in general</w:t>
      </w:r>
      <w:r w:rsidR="79D975DC" w:rsidRPr="14CFE65B">
        <w:t>,</w:t>
      </w:r>
      <w:r w:rsidRPr="14CFE65B">
        <w:t xml:space="preserve"> and </w:t>
      </w:r>
      <w:r w:rsidR="52437F61" w:rsidRPr="14CFE65B">
        <w:t xml:space="preserve">given the increase </w:t>
      </w:r>
      <w:r w:rsidR="370FF3BD" w:rsidRPr="14CFE65B">
        <w:t>in</w:t>
      </w:r>
      <w:r w:rsidRPr="14CFE65B">
        <w:t xml:space="preserve"> domestic violence, as many girls and women had to undergo social isolation </w:t>
      </w:r>
      <w:r w:rsidR="7E2CE9CB" w:rsidRPr="14CFE65B">
        <w:t>with</w:t>
      </w:r>
      <w:r w:rsidRPr="14CFE65B">
        <w:t xml:space="preserve"> their aggressors.</w:t>
      </w:r>
      <w:r w:rsidR="003D7D36" w:rsidRPr="4B8BAE6B">
        <w:rPr>
          <w:vertAlign w:val="superscript"/>
        </w:rPr>
        <w:footnoteReference w:id="6"/>
      </w:r>
      <w:r w:rsidRPr="14CFE65B">
        <w:t xml:space="preserve"> After the most critical period of the pandemic, there was a slight reduction in the femicide rate, by 2.4%</w:t>
      </w:r>
      <w:r w:rsidR="775C9444" w:rsidRPr="14CFE65B">
        <w:t>,</w:t>
      </w:r>
      <w:r w:rsidRPr="14CFE65B">
        <w:t xml:space="preserve"> according to the Atlas of Violence (2021), but there was a 3.7% increase in </w:t>
      </w:r>
      <w:r w:rsidR="78002048" w:rsidRPr="14CFE65B">
        <w:t>reported</w:t>
      </w:r>
      <w:r w:rsidRPr="14CFE65B">
        <w:t xml:space="preserve"> rape rate</w:t>
      </w:r>
      <w:r w:rsidR="7A6A8117" w:rsidRPr="14CFE65B">
        <w:t>s</w:t>
      </w:r>
      <w:r w:rsidRPr="14CFE65B">
        <w:t>.</w:t>
      </w:r>
      <w:r w:rsidR="006C05D9" w:rsidRPr="4B8BAE6B">
        <w:rPr>
          <w:vertAlign w:val="superscript"/>
        </w:rPr>
        <w:footnoteReference w:id="7"/>
      </w:r>
      <w:r w:rsidRPr="14CFE65B">
        <w:t xml:space="preserve"> In 2022, however, according to the Atlas,</w:t>
      </w:r>
      <w:r w:rsidR="006F4F3F" w:rsidRPr="4B8BAE6B">
        <w:rPr>
          <w:vertAlign w:val="superscript"/>
        </w:rPr>
        <w:footnoteReference w:id="8"/>
      </w:r>
      <w:r w:rsidRPr="14CFE65B">
        <w:t xml:space="preserve"> femicide</w:t>
      </w:r>
      <w:r w:rsidR="55DFB742" w:rsidRPr="14CFE65B">
        <w:t>s</w:t>
      </w:r>
      <w:r w:rsidR="7C4A947E" w:rsidRPr="14CFE65B">
        <w:t xml:space="preserve"> grew</w:t>
      </w:r>
      <w:r w:rsidRPr="14CFE65B">
        <w:t xml:space="preserve"> by 5% </w:t>
      </w:r>
      <w:r w:rsidR="0460ADAD" w:rsidRPr="14CFE65B">
        <w:t xml:space="preserve">in </w:t>
      </w:r>
      <w:r w:rsidRPr="14CFE65B">
        <w:t>compar</w:t>
      </w:r>
      <w:r w:rsidR="43129242" w:rsidRPr="14CFE65B">
        <w:t>ison</w:t>
      </w:r>
      <w:r w:rsidRPr="14CFE65B">
        <w:t xml:space="preserve"> to the previous year. In this context of increasing violence against women, in 2021, the budget </w:t>
      </w:r>
      <w:r w:rsidR="2CDC4017" w:rsidRPr="14CFE65B">
        <w:t xml:space="preserve">for addressing it </w:t>
      </w:r>
      <w:r w:rsidRPr="14CFE65B">
        <w:t xml:space="preserve">was 45% </w:t>
      </w:r>
      <w:r w:rsidR="38F39200" w:rsidRPr="14CFE65B">
        <w:t>lower than in</w:t>
      </w:r>
      <w:r w:rsidRPr="14CFE65B">
        <w:t xml:space="preserve"> 2020 and 17% </w:t>
      </w:r>
      <w:r w:rsidR="314B31C3" w:rsidRPr="14CFE65B">
        <w:t xml:space="preserve">lower </w:t>
      </w:r>
      <w:r w:rsidR="5925695B" w:rsidRPr="14CFE65B">
        <w:t>than in</w:t>
      </w:r>
      <w:r w:rsidRPr="14CFE65B">
        <w:t xml:space="preserve"> 2019. During the same period, there were no measures to reduce food prices or public policies for access to medication.</w:t>
      </w:r>
    </w:p>
    <w:p w14:paraId="389ED8EC" w14:textId="7A1A36C9" w:rsidR="00D634B5" w:rsidRPr="00B57BD4" w:rsidRDefault="6567CB47" w:rsidP="14CFE65B">
      <w:pPr>
        <w:pStyle w:val="Style2"/>
      </w:pPr>
      <w:r w:rsidRPr="4B8BAE6B">
        <w:t xml:space="preserve">In this report, we </w:t>
      </w:r>
      <w:r w:rsidR="7404E1EA" w:rsidRPr="4B8BAE6B">
        <w:t>explain</w:t>
      </w:r>
      <w:r w:rsidRPr="4B8BAE6B">
        <w:t xml:space="preserve"> </w:t>
      </w:r>
      <w:r w:rsidR="7404E1EA" w:rsidRPr="4B8BAE6B">
        <w:t>the domestic context of Brazil’s tax system</w:t>
      </w:r>
      <w:r w:rsidR="44847F27" w:rsidRPr="4B8BAE6B">
        <w:t>,</w:t>
      </w:r>
      <w:r w:rsidR="7404E1EA" w:rsidRPr="4B8BAE6B">
        <w:t xml:space="preserve"> including recent reforms</w:t>
      </w:r>
      <w:r w:rsidR="5D20EE2E" w:rsidRPr="4B8BAE6B">
        <w:t>,</w:t>
      </w:r>
      <w:r w:rsidR="7404E1EA" w:rsidRPr="4B8BAE6B">
        <w:t xml:space="preserve"> and explore the effects of Brazil’s austerity measures and regressive tax policies on women’s human rights</w:t>
      </w:r>
      <w:r w:rsidR="6BD438E0" w:rsidRPr="4B8BAE6B">
        <w:t>, especially black women</w:t>
      </w:r>
      <w:r w:rsidR="7404E1EA" w:rsidRPr="4B8BAE6B">
        <w:t xml:space="preserve">. We then discuss Brazil’s place within the global tax system and the </w:t>
      </w:r>
      <w:r w:rsidR="44847F27" w:rsidRPr="4B8BAE6B">
        <w:t>impact</w:t>
      </w:r>
      <w:r w:rsidR="7404E1EA" w:rsidRPr="4B8BAE6B">
        <w:t xml:space="preserve"> of corporate tax abuse and tax abuse </w:t>
      </w:r>
      <w:r w:rsidR="3AE0C134" w:rsidRPr="4B8BAE6B">
        <w:t xml:space="preserve">by wealthy individuals </w:t>
      </w:r>
      <w:r w:rsidR="44847F27" w:rsidRPr="4B8BAE6B">
        <w:lastRenderedPageBreak/>
        <w:t>in</w:t>
      </w:r>
      <w:r w:rsidR="7404E1EA" w:rsidRPr="4B8BAE6B">
        <w:t xml:space="preserve"> Brazil. We also </w:t>
      </w:r>
      <w:r w:rsidR="59695F03" w:rsidRPr="4B8BAE6B">
        <w:t xml:space="preserve">touch on </w:t>
      </w:r>
      <w:r w:rsidR="7404E1EA" w:rsidRPr="4B8BAE6B">
        <w:t xml:space="preserve">Brazil’s participation and cooperation in global efforts to create a more inclusive framework to regulate international taxation within the auspices of the United Nations. We then target specific harmful policies and measures within Brazil’s tax policy before making recommendations on how Brazil can address the issues presented and create a tax system that promotes and centres women’s rights and advancement. </w:t>
      </w:r>
    </w:p>
    <w:p w14:paraId="75B1AEE5" w14:textId="662AA0F8" w:rsidR="00D4595B" w:rsidRPr="00B57BD4" w:rsidRDefault="66242503" w:rsidP="662B10F9">
      <w:pPr>
        <w:pStyle w:val="Heading2"/>
        <w:ind w:left="0"/>
        <w:rPr>
          <w:rFonts w:ascii="Times New Roman" w:eastAsia="Times New Roman" w:hAnsi="Times New Roman" w:cs="Times New Roman"/>
          <w:b/>
          <w:bCs/>
        </w:rPr>
      </w:pPr>
      <w:bookmarkStart w:id="7" w:name="_Toc142061370"/>
      <w:bookmarkStart w:id="8" w:name="_Toc1307250667"/>
      <w:r w:rsidRPr="33AC3FD5">
        <w:rPr>
          <w:rFonts w:ascii="Times New Roman" w:eastAsia="Times New Roman" w:hAnsi="Times New Roman" w:cs="Times New Roman"/>
          <w:b/>
          <w:bCs/>
        </w:rPr>
        <w:t xml:space="preserve">Part A: </w:t>
      </w:r>
      <w:r w:rsidR="00D4595B" w:rsidRPr="33AC3FD5">
        <w:rPr>
          <w:rFonts w:ascii="Times New Roman" w:eastAsia="Times New Roman" w:hAnsi="Times New Roman" w:cs="Times New Roman"/>
          <w:b/>
          <w:bCs/>
        </w:rPr>
        <w:t xml:space="preserve">Domestic </w:t>
      </w:r>
      <w:r w:rsidR="7DCF2A57" w:rsidRPr="33AC3FD5">
        <w:rPr>
          <w:rFonts w:ascii="Times New Roman" w:eastAsia="Times New Roman" w:hAnsi="Times New Roman" w:cs="Times New Roman"/>
          <w:b/>
          <w:bCs/>
        </w:rPr>
        <w:t>c</w:t>
      </w:r>
      <w:r w:rsidR="00D4595B" w:rsidRPr="33AC3FD5">
        <w:rPr>
          <w:rFonts w:ascii="Times New Roman" w:eastAsia="Times New Roman" w:hAnsi="Times New Roman" w:cs="Times New Roman"/>
          <w:b/>
          <w:bCs/>
        </w:rPr>
        <w:t>ontext in Brazil</w:t>
      </w:r>
      <w:bookmarkEnd w:id="7"/>
      <w:bookmarkEnd w:id="8"/>
    </w:p>
    <w:p w14:paraId="3C8F7FE7" w14:textId="409556B8" w:rsidR="00D4595B" w:rsidRPr="00B57BD4" w:rsidRDefault="7FBACB11" w:rsidP="14CFE65B">
      <w:pPr>
        <w:pStyle w:val="Style2"/>
      </w:pPr>
      <w:r w:rsidRPr="14CFE65B">
        <w:t xml:space="preserve">Brazil </w:t>
      </w:r>
      <w:r w:rsidR="2A6B7A99" w:rsidRPr="14CFE65B">
        <w:t>is a country with deep class, gender</w:t>
      </w:r>
      <w:r w:rsidR="72131A12" w:rsidRPr="14CFE65B">
        <w:t>,</w:t>
      </w:r>
      <w:r w:rsidR="2A6B7A99" w:rsidRPr="14CFE65B">
        <w:t xml:space="preserve"> and race inequalities.</w:t>
      </w:r>
      <w:r w:rsidR="00EB32F8" w:rsidRPr="4B8BAE6B">
        <w:rPr>
          <w:vertAlign w:val="superscript"/>
        </w:rPr>
        <w:footnoteReference w:id="9"/>
      </w:r>
      <w:r w:rsidR="2A6B7A99" w:rsidRPr="14CFE65B">
        <w:t xml:space="preserve"> The current tax system does not contribute to reducing such inequalities, as it is highly regressive. </w:t>
      </w:r>
      <w:r w:rsidR="66310D44" w:rsidRPr="14CFE65B">
        <w:t>D</w:t>
      </w:r>
      <w:r w:rsidR="2A6B7A99" w:rsidRPr="14CFE65B">
        <w:t>ata from the World Inequality Database (WID, 20</w:t>
      </w:r>
      <w:r w:rsidR="69889BF7" w:rsidRPr="14CFE65B">
        <w:t>22</w:t>
      </w:r>
      <w:r w:rsidR="2A6B7A99" w:rsidRPr="14CFE65B">
        <w:t xml:space="preserve">) </w:t>
      </w:r>
      <w:r w:rsidR="4C92C70C" w:rsidRPr="14CFE65B">
        <w:t xml:space="preserve">ranks </w:t>
      </w:r>
      <w:r w:rsidR="2A6B7A99" w:rsidRPr="14CFE65B">
        <w:t xml:space="preserve">the country in </w:t>
      </w:r>
      <w:r w:rsidR="22216156" w:rsidRPr="14CFE65B">
        <w:t xml:space="preserve">the </w:t>
      </w:r>
      <w:r w:rsidR="2A6B7A99" w:rsidRPr="14CFE65B">
        <w:t>1</w:t>
      </w:r>
      <w:r w:rsidR="0DB5C2EE" w:rsidRPr="14CFE65B">
        <w:t>7</w:t>
      </w:r>
      <w:r w:rsidR="2A6B7A99" w:rsidRPr="14CFE65B">
        <w:t xml:space="preserve">th position </w:t>
      </w:r>
      <w:r w:rsidR="73B9B0C0" w:rsidRPr="14CFE65B">
        <w:t>globally in terms</w:t>
      </w:r>
      <w:r w:rsidR="2A6B7A99" w:rsidRPr="14CFE65B">
        <w:t xml:space="preserve"> of income inequality. </w:t>
      </w:r>
      <w:r w:rsidR="54DF8D9C" w:rsidRPr="14CFE65B">
        <w:t xml:space="preserve">Its </w:t>
      </w:r>
      <w:r w:rsidR="2A6B7A99" w:rsidRPr="14CFE65B">
        <w:t xml:space="preserve">heavily ingrained patriarchal system </w:t>
      </w:r>
      <w:r w:rsidR="3A9F495F" w:rsidRPr="14CFE65B">
        <w:t>perpetuates</w:t>
      </w:r>
      <w:r w:rsidR="2A6B7A99" w:rsidRPr="14CFE65B">
        <w:t xml:space="preserve"> gender inequalities</w:t>
      </w:r>
      <w:r w:rsidR="15AC850A" w:rsidRPr="14CFE65B">
        <w:t>:</w:t>
      </w:r>
      <w:r w:rsidR="2A6B7A99" w:rsidRPr="14CFE65B">
        <w:t xml:space="preserve"> women earn le</w:t>
      </w:r>
      <w:r w:rsidR="3B9CE484" w:rsidRPr="14CFE65B">
        <w:t>ss</w:t>
      </w:r>
      <w:r w:rsidR="2A6B7A99" w:rsidRPr="14CFE65B">
        <w:t xml:space="preserve"> than men, are responsible for unpaid care work, and are underrepresented in the political sphere</w:t>
      </w:r>
      <w:r w:rsidR="0D2AF82E" w:rsidRPr="14CFE65B">
        <w:t xml:space="preserve"> and its resulting policies</w:t>
      </w:r>
      <w:r w:rsidR="2A6B7A99" w:rsidRPr="14CFE65B">
        <w:t xml:space="preserve">. Structural racism intersected with sexism ensures that black women experience the worst social indicators in the </w:t>
      </w:r>
      <w:r w:rsidRPr="14CFE65B">
        <w:t>country.</w:t>
      </w:r>
      <w:r w:rsidR="00A638BD">
        <w:rPr>
          <w:rStyle w:val="FootnoteReference"/>
        </w:rPr>
        <w:footnoteReference w:id="10"/>
      </w:r>
      <w:r w:rsidRPr="14CFE65B">
        <w:t xml:space="preserve"> </w:t>
      </w:r>
    </w:p>
    <w:p w14:paraId="033644EB" w14:textId="396D36AF" w:rsidR="00526FFD" w:rsidRPr="00B57BD4" w:rsidRDefault="7FBACB11" w:rsidP="14CFE65B">
      <w:pPr>
        <w:pStyle w:val="Style2"/>
      </w:pPr>
      <w:r w:rsidRPr="14CFE65B">
        <w:t xml:space="preserve">In this scenario, </w:t>
      </w:r>
      <w:r w:rsidR="362D28D2" w:rsidRPr="14CFE65B">
        <w:t xml:space="preserve">a </w:t>
      </w:r>
      <w:r w:rsidR="163497BE" w:rsidRPr="14CFE65B">
        <w:t xml:space="preserve">tax reform based </w:t>
      </w:r>
      <w:r w:rsidR="51376202" w:rsidRPr="14CFE65B">
        <w:t>o</w:t>
      </w:r>
      <w:r w:rsidR="163497BE" w:rsidRPr="14CFE65B">
        <w:t xml:space="preserve">n solidarity, sustainability, and human rights </w:t>
      </w:r>
      <w:r w:rsidRPr="14CFE65B">
        <w:t>is urgently needed: solidarity-based</w:t>
      </w:r>
      <w:r w:rsidR="163497BE" w:rsidRPr="14CFE65B">
        <w:t xml:space="preserve"> </w:t>
      </w:r>
      <w:r w:rsidR="3ED2D414" w:rsidRPr="14CFE65B">
        <w:t xml:space="preserve">in order </w:t>
      </w:r>
      <w:r w:rsidR="163497BE" w:rsidRPr="14CFE65B">
        <w:t xml:space="preserve">to </w:t>
      </w:r>
      <w:r w:rsidRPr="14CFE65B">
        <w:t xml:space="preserve">reduce poverty and inequalities; sustainable </w:t>
      </w:r>
      <w:r w:rsidR="163497BE" w:rsidRPr="14CFE65B">
        <w:t xml:space="preserve">in that it </w:t>
      </w:r>
      <w:r w:rsidRPr="14CFE65B">
        <w:t xml:space="preserve">contributes to the green transition; and </w:t>
      </w:r>
      <w:r w:rsidR="34320035" w:rsidRPr="14CFE65B">
        <w:t>centred</w:t>
      </w:r>
      <w:r w:rsidR="163497BE" w:rsidRPr="14CFE65B">
        <w:t xml:space="preserve"> </w:t>
      </w:r>
      <w:r w:rsidR="686EF9E7" w:rsidRPr="14CFE65B">
        <w:t>o</w:t>
      </w:r>
      <w:r w:rsidR="163497BE" w:rsidRPr="14CFE65B">
        <w:t>n human rights</w:t>
      </w:r>
      <w:r w:rsidR="035A80AB" w:rsidRPr="14CFE65B">
        <w:t>,</w:t>
      </w:r>
      <w:r w:rsidR="163497BE" w:rsidRPr="14CFE65B">
        <w:t xml:space="preserve"> </w:t>
      </w:r>
      <w:r w:rsidR="18D14C42" w:rsidRPr="14CFE65B">
        <w:t>prioritising</w:t>
      </w:r>
      <w:r w:rsidRPr="14CFE65B">
        <w:t xml:space="preserve"> health and life. These three pillars must be intersected </w:t>
      </w:r>
      <w:r w:rsidR="09470352" w:rsidRPr="14CFE65B">
        <w:t>to achieve gender and racial equity</w:t>
      </w:r>
      <w:r w:rsidRPr="14CFE65B">
        <w:t>.</w:t>
      </w:r>
      <w:sdt>
        <w:sdtPr>
          <w:rPr>
            <w:color w:val="2B579A"/>
            <w:shd w:val="clear" w:color="auto" w:fill="E6E6E6"/>
          </w:rPr>
          <w:tag w:val="goog_rdk_1"/>
          <w:id w:val="1188178266"/>
          <w:placeholder>
            <w:docPart w:val="A7C74A2C28434E44896D4CC350D8EF70"/>
          </w:placeholder>
        </w:sdtPr>
        <w:sdtContent/>
      </w:sdt>
      <w:r w:rsidRPr="14CFE65B">
        <w:t xml:space="preserve"> </w:t>
      </w:r>
      <w:r w:rsidR="00D4595B" w:rsidRPr="08B23F95">
        <w:t xml:space="preserve">After ten years in the National Congress, </w:t>
      </w:r>
      <w:r w:rsidR="72767DAE" w:rsidRPr="08B23F95">
        <w:t xml:space="preserve">the Chamber of Deputies finally approved </w:t>
      </w:r>
      <w:r w:rsidR="00D4595B" w:rsidRPr="08B23F95">
        <w:t>a tax reform</w:t>
      </w:r>
      <w:r w:rsidR="72767DAE" w:rsidRPr="08B23F95">
        <w:t xml:space="preserve"> bill</w:t>
      </w:r>
      <w:r w:rsidR="00D4595B" w:rsidRPr="08B23F95">
        <w:t xml:space="preserve"> in </w:t>
      </w:r>
      <w:r w:rsidR="56AF60FB" w:rsidRPr="08B23F95">
        <w:t>July</w:t>
      </w:r>
      <w:r w:rsidR="00D4595B" w:rsidRPr="08B23F95">
        <w:t xml:space="preserve"> 2023 </w:t>
      </w:r>
      <w:r w:rsidR="72767DAE" w:rsidRPr="08B23F95">
        <w:t>that contains</w:t>
      </w:r>
      <w:r w:rsidR="00D4595B" w:rsidRPr="08B23F95">
        <w:t xml:space="preserve"> positive points for</w:t>
      </w:r>
      <w:r w:rsidR="67E9972F" w:rsidRPr="08B23F95">
        <w:t xml:space="preserve"> women, </w:t>
      </w:r>
      <w:r w:rsidR="2D971DF1" w:rsidRPr="08B23F95">
        <w:t>such as</w:t>
      </w:r>
      <w:r w:rsidR="20970224" w:rsidRPr="08B23F95">
        <w:t xml:space="preserve"> </w:t>
      </w:r>
      <w:r w:rsidR="2D971DF1" w:rsidRPr="08B23F95">
        <w:t xml:space="preserve">the </w:t>
      </w:r>
      <w:r w:rsidR="4073EB57" w:rsidRPr="08B23F95">
        <w:t xml:space="preserve">creation of a cashback policy and </w:t>
      </w:r>
      <w:r w:rsidR="67E9972F" w:rsidRPr="08B23F95">
        <w:t xml:space="preserve">exemption of tax for menstrual products </w:t>
      </w:r>
      <w:r w:rsidR="2335BCBB" w:rsidRPr="08B23F95">
        <w:t>including</w:t>
      </w:r>
      <w:r w:rsidR="67E9972F" w:rsidRPr="08B23F95">
        <w:t xml:space="preserve"> </w:t>
      </w:r>
      <w:r w:rsidR="01BEA036" w:rsidRPr="08B23F95">
        <w:t>for the</w:t>
      </w:r>
      <w:r w:rsidR="0B1E7F50" w:rsidRPr="08B23F95">
        <w:t xml:space="preserve"> (still to be determined) national</w:t>
      </w:r>
      <w:r w:rsidR="01BEA036" w:rsidRPr="08B23F95">
        <w:t xml:space="preserve"> basic basket</w:t>
      </w:r>
      <w:r w:rsidR="00D4595B" w:rsidRPr="08B23F95">
        <w:t xml:space="preserve">. </w:t>
      </w:r>
      <w:sdt>
        <w:sdtPr>
          <w:rPr>
            <w:color w:val="2B579A"/>
            <w:shd w:val="clear" w:color="auto" w:fill="E6E6E6"/>
          </w:rPr>
          <w:tag w:val="goog_rdk_2"/>
          <w:id w:val="-1561478453"/>
          <w:placeholder>
            <w:docPart w:val="7E5E4CD1FBBAB54099D02A280911018B"/>
          </w:placeholder>
        </w:sdtPr>
        <w:sdtContent/>
      </w:sdt>
      <w:sdt>
        <w:sdtPr>
          <w:rPr>
            <w:color w:val="2B579A"/>
            <w:shd w:val="clear" w:color="auto" w:fill="E6E6E6"/>
          </w:rPr>
          <w:tag w:val="goog_rdk_3"/>
          <w:id w:val="1873881660"/>
          <w:placeholder>
            <w:docPart w:val="7E5E4CD1FBBAB54099D02A280911018B"/>
          </w:placeholder>
        </w:sdtPr>
        <w:sdtContent/>
      </w:sdt>
      <w:r w:rsidR="00D4595B" w:rsidRPr="08B23F95">
        <w:t xml:space="preserve">However, the text </w:t>
      </w:r>
      <w:r w:rsidR="76687B08" w:rsidRPr="08B23F95">
        <w:t xml:space="preserve">referring to </w:t>
      </w:r>
      <w:r w:rsidR="00D4595B" w:rsidRPr="08B23F95">
        <w:t>gender and race markers</w:t>
      </w:r>
      <w:r w:rsidR="76687B08" w:rsidRPr="08B23F95">
        <w:t xml:space="preserve"> was removed from the</w:t>
      </w:r>
      <w:r w:rsidR="00D4595B" w:rsidRPr="08B23F95">
        <w:t xml:space="preserve"> </w:t>
      </w:r>
      <w:r w:rsidR="497C4872" w:rsidRPr="08B23F95">
        <w:t>cashback</w:t>
      </w:r>
      <w:r w:rsidR="00D4595B" w:rsidRPr="08B23F95">
        <w:t xml:space="preserve"> policy</w:t>
      </w:r>
      <w:r w:rsidR="3F6FA7DC" w:rsidRPr="08B23F95">
        <w:t>. B</w:t>
      </w:r>
      <w:r w:rsidR="00D4595B" w:rsidRPr="08B23F95">
        <w:t>lack women are proportionally more burdened with indirect taxes</w:t>
      </w:r>
      <w:r w:rsidR="3F6FA7DC" w:rsidRPr="08B23F95">
        <w:t>.</w:t>
      </w:r>
      <w:r w:rsidR="00D4595B" w:rsidRPr="08B23F95">
        <w:t xml:space="preserve"> </w:t>
      </w:r>
      <w:r w:rsidR="3F6FA7DC" w:rsidRPr="08B23F95">
        <w:t>A</w:t>
      </w:r>
      <w:r w:rsidR="00D4595B" w:rsidRPr="08B23F95">
        <w:t xml:space="preserve">t the same time, the </w:t>
      </w:r>
      <w:r w:rsidR="40ABCC5F" w:rsidRPr="08B23F95">
        <w:t>s</w:t>
      </w:r>
      <w:r w:rsidR="00D4595B" w:rsidRPr="08B23F95">
        <w:t xml:space="preserve">tate uses gender and race markers to carry out affirmative public policies - segmentation made possible by the National Census </w:t>
      </w:r>
      <w:r w:rsidR="2D74B71D" w:rsidRPr="08B23F95">
        <w:t>–</w:t>
      </w:r>
      <w:r w:rsidR="00D4595B" w:rsidRPr="08B23F95">
        <w:t xml:space="preserve"> </w:t>
      </w:r>
      <w:r w:rsidR="2D74B71D" w:rsidRPr="08B23F95">
        <w:t>making it</w:t>
      </w:r>
      <w:r w:rsidR="00D4595B" w:rsidRPr="08B23F95">
        <w:t xml:space="preserve"> essential that such data be used to focus the rules of a new tax system. </w:t>
      </w:r>
    </w:p>
    <w:p w14:paraId="108C354B" w14:textId="277704C1" w:rsidR="00526FFD" w:rsidRPr="00B57BD4" w:rsidRDefault="7FBACB11" w:rsidP="14CFE65B">
      <w:pPr>
        <w:pStyle w:val="Style2"/>
      </w:pPr>
      <w:r w:rsidRPr="14CFE65B">
        <w:t xml:space="preserve">After ten years in the National Congress, </w:t>
      </w:r>
      <w:r w:rsidR="65A8A5F2" w:rsidRPr="14CFE65B">
        <w:t xml:space="preserve">in July 2023 </w:t>
      </w:r>
      <w:r w:rsidR="53A57598" w:rsidRPr="14CFE65B">
        <w:t xml:space="preserve">the Chamber of Deputies finally approved </w:t>
      </w:r>
      <w:r w:rsidRPr="14CFE65B">
        <w:t>a tax reform</w:t>
      </w:r>
      <w:r w:rsidR="53A57598" w:rsidRPr="14CFE65B">
        <w:t xml:space="preserve"> bill</w:t>
      </w:r>
      <w:r w:rsidRPr="14CFE65B">
        <w:t xml:space="preserve"> </w:t>
      </w:r>
      <w:r w:rsidR="53A57598" w:rsidRPr="14CFE65B">
        <w:t>that contains</w:t>
      </w:r>
      <w:r w:rsidRPr="14CFE65B">
        <w:t xml:space="preserve"> positive points for</w:t>
      </w:r>
      <w:r w:rsidR="341C9984" w:rsidRPr="14CFE65B">
        <w:t xml:space="preserve"> women, </w:t>
      </w:r>
      <w:r w:rsidR="76F79C16" w:rsidRPr="14CFE65B">
        <w:t>such as</w:t>
      </w:r>
      <w:r w:rsidR="2E32E287" w:rsidRPr="14CFE65B">
        <w:t xml:space="preserve"> </w:t>
      </w:r>
      <w:r w:rsidR="76F79C16" w:rsidRPr="14CFE65B">
        <w:t xml:space="preserve">the </w:t>
      </w:r>
      <w:r w:rsidR="5E25814E" w:rsidRPr="14CFE65B">
        <w:t xml:space="preserve">creation of a cashback policy and </w:t>
      </w:r>
      <w:r w:rsidR="19A09D3E" w:rsidRPr="14CFE65B">
        <w:t xml:space="preserve">a tax </w:t>
      </w:r>
      <w:r w:rsidR="341C9984" w:rsidRPr="14CFE65B">
        <w:t xml:space="preserve">exemption for menstrual products and </w:t>
      </w:r>
      <w:r w:rsidR="19CE6115" w:rsidRPr="14CFE65B">
        <w:t>for the</w:t>
      </w:r>
      <w:r w:rsidR="227288A8" w:rsidRPr="14CFE65B">
        <w:t xml:space="preserve"> (still to be determined) national</w:t>
      </w:r>
      <w:r w:rsidR="19CE6115" w:rsidRPr="14CFE65B">
        <w:t xml:space="preserve"> basic basket</w:t>
      </w:r>
      <w:r w:rsidRPr="14CFE65B">
        <w:t xml:space="preserve">. </w:t>
      </w:r>
      <w:sdt>
        <w:sdtPr>
          <w:rPr>
            <w:color w:val="2B579A"/>
          </w:rPr>
          <w:tag w:val="goog_rdk_2"/>
          <w:id w:val="-430669137"/>
          <w:placeholder>
            <w:docPart w:val="7E5E4CD1FBBAB54099D02A280911018B"/>
          </w:placeholder>
        </w:sdtPr>
        <w:sdtContent/>
      </w:sdt>
      <w:sdt>
        <w:sdtPr>
          <w:rPr>
            <w:color w:val="2B579A"/>
          </w:rPr>
          <w:tag w:val="goog_rdk_3"/>
          <w:id w:val="-662153757"/>
          <w:placeholder>
            <w:docPart w:val="7E5E4CD1FBBAB54099D02A280911018B"/>
          </w:placeholder>
        </w:sdtPr>
        <w:sdtContent/>
      </w:sdt>
      <w:r w:rsidRPr="14CFE65B">
        <w:t xml:space="preserve">However, the </w:t>
      </w:r>
      <w:r w:rsidR="0CEFEB88" w:rsidRPr="14CFE65B">
        <w:t>refer</w:t>
      </w:r>
      <w:r w:rsidR="27D804C8" w:rsidRPr="14CFE65B">
        <w:t>ences</w:t>
      </w:r>
      <w:r w:rsidR="0CEFEB88" w:rsidRPr="14CFE65B">
        <w:t xml:space="preserve"> to </w:t>
      </w:r>
      <w:r w:rsidRPr="14CFE65B">
        <w:t xml:space="preserve">gender and race </w:t>
      </w:r>
      <w:r w:rsidR="488DC628" w:rsidRPr="14CFE65B">
        <w:t>demographics</w:t>
      </w:r>
      <w:r w:rsidR="6C464842" w:rsidRPr="14CFE65B">
        <w:t xml:space="preserve"> w</w:t>
      </w:r>
      <w:r w:rsidR="30F79876" w:rsidRPr="14CFE65B">
        <w:t>e</w:t>
      </w:r>
      <w:r w:rsidR="0CEFEB88" w:rsidRPr="14CFE65B">
        <w:t>r</w:t>
      </w:r>
      <w:r w:rsidR="30F79876" w:rsidRPr="14CFE65B">
        <w:t xml:space="preserve">e </w:t>
      </w:r>
      <w:r w:rsidR="0AC8DBBB" w:rsidRPr="14CFE65B">
        <w:t>r</w:t>
      </w:r>
      <w:r w:rsidR="0CEFEB88" w:rsidRPr="14CFE65B">
        <w:t>emoved from the</w:t>
      </w:r>
      <w:r w:rsidRPr="14CFE65B">
        <w:t xml:space="preserve"> </w:t>
      </w:r>
      <w:r w:rsidR="4E96C824" w:rsidRPr="14CFE65B">
        <w:t>cashback</w:t>
      </w:r>
      <w:r w:rsidRPr="14CFE65B">
        <w:t xml:space="preserve"> policy</w:t>
      </w:r>
      <w:r w:rsidR="1FE9B4C5" w:rsidRPr="14CFE65B">
        <w:t>, even when b</w:t>
      </w:r>
      <w:r w:rsidRPr="14CFE65B">
        <w:t xml:space="preserve">lack women are proportionally more </w:t>
      </w:r>
      <w:r w:rsidRPr="14CFE65B">
        <w:lastRenderedPageBreak/>
        <w:t>burdened with indirect taxes</w:t>
      </w:r>
      <w:r w:rsidR="24A893FA" w:rsidRPr="14CFE65B">
        <w:t>.</w:t>
      </w:r>
      <w:r w:rsidRPr="662B10F9">
        <w:rPr>
          <w:rStyle w:val="FootnoteReference"/>
        </w:rPr>
        <w:footnoteReference w:id="11"/>
      </w:r>
      <w:r w:rsidRPr="14CFE65B">
        <w:t xml:space="preserve"> </w:t>
      </w:r>
      <w:r w:rsidR="5C829B3A">
        <w:t>T</w:t>
      </w:r>
      <w:r w:rsidRPr="14CFE65B">
        <w:t xml:space="preserve">he </w:t>
      </w:r>
      <w:r w:rsidR="7492E6FD" w:rsidRPr="14CFE65B">
        <w:t>s</w:t>
      </w:r>
      <w:r w:rsidRPr="14CFE65B">
        <w:t xml:space="preserve">tate </w:t>
      </w:r>
      <w:r w:rsidR="33BE55EC" w:rsidRPr="14CFE65B">
        <w:t xml:space="preserve">should </w:t>
      </w:r>
      <w:r w:rsidRPr="14CFE65B">
        <w:t xml:space="preserve">use </w:t>
      </w:r>
      <w:r w:rsidR="68462D60" w:rsidRPr="14CFE65B">
        <w:t xml:space="preserve">social indicators </w:t>
      </w:r>
      <w:r w:rsidRPr="14CFE65B">
        <w:t xml:space="preserve">such gender and race to carry out affirmative public policies </w:t>
      </w:r>
      <w:r w:rsidR="5AC4D37F" w:rsidRPr="14CFE65B">
        <w:t>and inform</w:t>
      </w:r>
      <w:r w:rsidRPr="14CFE65B">
        <w:t xml:space="preserve"> the rules of a new tax system. </w:t>
      </w:r>
    </w:p>
    <w:p w14:paraId="0A84EC16" w14:textId="1E523FCA" w:rsidR="00526FFD" w:rsidRPr="00B57BD4" w:rsidRDefault="00D4595B" w:rsidP="662B10F9">
      <w:pPr>
        <w:pStyle w:val="Style2"/>
      </w:pPr>
      <w:r w:rsidRPr="08B23F95">
        <w:t>The</w:t>
      </w:r>
      <w:r w:rsidR="62D5816F" w:rsidRPr="08B23F95">
        <w:t xml:space="preserve"> Senate</w:t>
      </w:r>
      <w:r w:rsidR="53A21BB2" w:rsidRPr="08B23F95">
        <w:t xml:space="preserve"> </w:t>
      </w:r>
      <w:r w:rsidR="467A6C27" w:rsidRPr="08B23F95">
        <w:t>reforms</w:t>
      </w:r>
      <w:r w:rsidR="37C15087" w:rsidRPr="08B23F95">
        <w:t xml:space="preserve">, </w:t>
      </w:r>
      <w:r w:rsidRPr="08B23F95">
        <w:t xml:space="preserve">approved </w:t>
      </w:r>
      <w:r w:rsidR="4F6CB9F7" w:rsidRPr="08B23F95">
        <w:t>at</w:t>
      </w:r>
      <w:r w:rsidRPr="08B23F95">
        <w:t xml:space="preserve"> the en</w:t>
      </w:r>
      <w:r w:rsidR="62D5816F" w:rsidRPr="08B23F95">
        <w:t xml:space="preserve">d of 2023, </w:t>
      </w:r>
      <w:r w:rsidR="469C26B0" w:rsidRPr="08B23F95">
        <w:t xml:space="preserve">will in its </w:t>
      </w:r>
      <w:r w:rsidR="665A2382" w:rsidRPr="08B23F95">
        <w:t>final form</w:t>
      </w:r>
      <w:r w:rsidR="761AA897" w:rsidRPr="08B23F95">
        <w:t>,</w:t>
      </w:r>
      <w:r w:rsidR="665A2382" w:rsidRPr="08B23F95">
        <w:t xml:space="preserve"> be highly influenced by the </w:t>
      </w:r>
      <w:r w:rsidR="1F901FF9" w:rsidRPr="08B23F95">
        <w:t xml:space="preserve">complementary legislation which is </w:t>
      </w:r>
      <w:r w:rsidR="6673D22F" w:rsidRPr="08B23F95">
        <w:t>due</w:t>
      </w:r>
      <w:r w:rsidR="5D467531" w:rsidRPr="08B23F95">
        <w:t xml:space="preserve"> to be discussed during 2024</w:t>
      </w:r>
      <w:r w:rsidR="2B7E1ED8" w:rsidRPr="08B23F95">
        <w:t>.</w:t>
      </w:r>
      <w:r w:rsidR="7FBACB11" w:rsidRPr="33AC3FD5">
        <w:rPr>
          <w:rStyle w:val="FootnoteReference"/>
        </w:rPr>
        <w:footnoteReference w:id="12"/>
      </w:r>
      <w:r w:rsidR="0DA6B74A" w:rsidRPr="08B23F95">
        <w:t xml:space="preserve"> </w:t>
      </w:r>
      <w:r w:rsidR="5D467531" w:rsidRPr="08B23F95">
        <w:t>T</w:t>
      </w:r>
      <w:r w:rsidR="72767DAE" w:rsidRPr="08B23F95">
        <w:t>he</w:t>
      </w:r>
      <w:r w:rsidRPr="08B23F95">
        <w:t xml:space="preserve"> tax reform </w:t>
      </w:r>
      <w:r w:rsidR="7F23E30D" w:rsidRPr="08B23F95">
        <w:t xml:space="preserve">approved </w:t>
      </w:r>
      <w:r w:rsidRPr="08B23F95">
        <w:t xml:space="preserve">is </w:t>
      </w:r>
      <w:r w:rsidR="5D467531" w:rsidRPr="08B23F95">
        <w:t xml:space="preserve">still </w:t>
      </w:r>
      <w:r w:rsidRPr="08B23F95">
        <w:t xml:space="preserve">insufficient to address the structural inequalities of </w:t>
      </w:r>
      <w:r w:rsidR="19A81927" w:rsidRPr="08B23F95">
        <w:t xml:space="preserve">the Brazilian </w:t>
      </w:r>
      <w:r w:rsidRPr="08B23F95">
        <w:t xml:space="preserve">tax system, as it </w:t>
      </w:r>
      <w:r w:rsidR="50D110B5" w:rsidRPr="08B23F95">
        <w:t>fails to</w:t>
      </w:r>
      <w:r w:rsidRPr="08B23F95">
        <w:t xml:space="preserve"> present proposals to improve the progressivity of </w:t>
      </w:r>
      <w:r w:rsidR="3D76853F" w:rsidRPr="08B23F95">
        <w:t>income or wealth</w:t>
      </w:r>
      <w:r w:rsidRPr="08B23F95">
        <w:t xml:space="preserve">. This means that even after the approval of the constitutional amendment, the </w:t>
      </w:r>
      <w:r w:rsidR="3D76853F" w:rsidRPr="08B23F95">
        <w:t>low-income population</w:t>
      </w:r>
      <w:r w:rsidRPr="08B23F95">
        <w:t>, black people</w:t>
      </w:r>
      <w:r w:rsidR="7192BECE" w:rsidRPr="08B23F95">
        <w:t>,</w:t>
      </w:r>
      <w:r w:rsidRPr="08B23F95">
        <w:t xml:space="preserve"> and women will continue to be the most disadvantaged by the tax system. </w:t>
      </w:r>
      <w:r w:rsidR="458D46EC" w:rsidRPr="08B23F95">
        <w:t>There is</w:t>
      </w:r>
      <w:r w:rsidRPr="08B23F95">
        <w:t xml:space="preserve"> still </w:t>
      </w:r>
      <w:r w:rsidR="1ABE8786" w:rsidRPr="08B23F95">
        <w:t>a</w:t>
      </w:r>
      <w:r w:rsidR="458D46EC" w:rsidRPr="08B23F95">
        <w:t xml:space="preserve"> </w:t>
      </w:r>
      <w:r w:rsidRPr="08B23F95">
        <w:t xml:space="preserve">need to increase taxation on income and assets, </w:t>
      </w:r>
      <w:r w:rsidR="15CF88AF" w:rsidRPr="08B23F95">
        <w:t xml:space="preserve">to </w:t>
      </w:r>
      <w:r w:rsidR="01D7D3F0" w:rsidRPr="08B23F95">
        <w:t xml:space="preserve">better </w:t>
      </w:r>
      <w:r w:rsidRPr="08B23F95">
        <w:t>regulat</w:t>
      </w:r>
      <w:r w:rsidR="2E04E59A" w:rsidRPr="08B23F95">
        <w:t>e</w:t>
      </w:r>
      <w:r w:rsidRPr="08B23F95">
        <w:t xml:space="preserve"> the </w:t>
      </w:r>
      <w:r w:rsidR="7558F6CF" w:rsidRPr="08B23F95">
        <w:t>way</w:t>
      </w:r>
      <w:r w:rsidRPr="08B23F95">
        <w:t xml:space="preserve"> large fortunes</w:t>
      </w:r>
      <w:r w:rsidR="57EA3A0A" w:rsidRPr="08B23F95">
        <w:t xml:space="preserve"> are taxed,</w:t>
      </w:r>
      <w:r w:rsidRPr="08B23F95">
        <w:t xml:space="preserve"> and institut</w:t>
      </w:r>
      <w:r w:rsidR="5F7A0937" w:rsidRPr="08B23F95">
        <w:t>e</w:t>
      </w:r>
      <w:r w:rsidRPr="08B23F95">
        <w:t xml:space="preserve"> a tax on dividends, among other </w:t>
      </w:r>
      <w:r w:rsidR="011153B5" w:rsidRPr="08B23F95">
        <w:t xml:space="preserve">recommended </w:t>
      </w:r>
      <w:r w:rsidRPr="08B23F95">
        <w:t xml:space="preserve">changes. </w:t>
      </w:r>
      <w:r w:rsidR="3D76853F" w:rsidRPr="08B23F95">
        <w:t xml:space="preserve">We urge Brazil to look towards a </w:t>
      </w:r>
      <w:r w:rsidR="5E15F675" w:rsidRPr="08B23F95">
        <w:t>genuinely</w:t>
      </w:r>
      <w:r w:rsidR="3D76853F" w:rsidRPr="08B23F95">
        <w:t xml:space="preserve"> progressive income taxation system that </w:t>
      </w:r>
      <w:r w:rsidR="49025CB0" w:rsidRPr="08B23F95">
        <w:t>considers</w:t>
      </w:r>
      <w:r w:rsidR="3D76853F" w:rsidRPr="08B23F95">
        <w:t xml:space="preserve"> the many intersecting inequalities and disadvantages experienced by women in the country, </w:t>
      </w:r>
      <w:r w:rsidR="512E443C" w:rsidRPr="08B23F95">
        <w:t>predominantly</w:t>
      </w:r>
      <w:r w:rsidR="3D76853F" w:rsidRPr="08B23F95">
        <w:t xml:space="preserve"> </w:t>
      </w:r>
      <w:r w:rsidR="59158BFB" w:rsidRPr="08B23F95">
        <w:t xml:space="preserve">black </w:t>
      </w:r>
      <w:r w:rsidR="3D76853F" w:rsidRPr="08B23F95">
        <w:t>and low-income women.</w:t>
      </w:r>
    </w:p>
    <w:p w14:paraId="1F77DE30" w14:textId="0F3C5131" w:rsidR="00526FFD" w:rsidRPr="00B57BD4" w:rsidRDefault="7FBACB11" w:rsidP="33AC3FD5">
      <w:pPr>
        <w:pStyle w:val="Heading3"/>
        <w:ind w:left="0"/>
        <w:rPr>
          <w:rFonts w:ascii="Times New Roman" w:eastAsia="Times New Roman" w:hAnsi="Times New Roman" w:cs="Times New Roman"/>
          <w:i/>
          <w:iCs/>
          <w:sz w:val="32"/>
          <w:szCs w:val="32"/>
        </w:rPr>
      </w:pPr>
      <w:bookmarkStart w:id="9" w:name="_Toc142061371"/>
      <w:bookmarkStart w:id="10" w:name="_Toc80211292"/>
      <w:r w:rsidRPr="33AC3FD5">
        <w:rPr>
          <w:rFonts w:ascii="Times New Roman" w:eastAsia="Times New Roman" w:hAnsi="Times New Roman" w:cs="Times New Roman"/>
          <w:i/>
          <w:iCs/>
          <w:sz w:val="32"/>
          <w:szCs w:val="32"/>
        </w:rPr>
        <w:t xml:space="preserve">A </w:t>
      </w:r>
      <w:r w:rsidR="104A0B0F" w:rsidRPr="33AC3FD5">
        <w:rPr>
          <w:rFonts w:ascii="Times New Roman" w:eastAsia="Times New Roman" w:hAnsi="Times New Roman" w:cs="Times New Roman"/>
          <w:i/>
          <w:iCs/>
          <w:sz w:val="32"/>
          <w:szCs w:val="32"/>
        </w:rPr>
        <w:t>tax system based on sexual and racial discrimination</w:t>
      </w:r>
      <w:bookmarkEnd w:id="9"/>
      <w:bookmarkEnd w:id="10"/>
    </w:p>
    <w:p w14:paraId="5493AA75" w14:textId="6E336AAB" w:rsidR="00D4595B" w:rsidRPr="00B57BD4" w:rsidRDefault="7FBACB11" w:rsidP="14CFE65B">
      <w:pPr>
        <w:pStyle w:val="Style2"/>
      </w:pPr>
      <w:r w:rsidRPr="14CFE65B">
        <w:t>In 2014, I</w:t>
      </w:r>
      <w:r w:rsidR="2EACF8FC" w:rsidRPr="14CFE65B">
        <w:t>NESC</w:t>
      </w:r>
      <w:r w:rsidRPr="14CFE65B">
        <w:t xml:space="preserve"> p</w:t>
      </w:r>
      <w:r w:rsidR="1C4DD8BF" w:rsidRPr="14CFE65B">
        <w:t>ublished</w:t>
      </w:r>
      <w:r w:rsidRPr="14CFE65B">
        <w:t xml:space="preserve"> an unprecedented study in Brazil, developed by Evilásio Salvador</w:t>
      </w:r>
      <w:r w:rsidRPr="33AC3FD5">
        <w:rPr>
          <w:rStyle w:val="FootnoteReference"/>
        </w:rPr>
        <w:footnoteReference w:id="13"/>
      </w:r>
      <w:r w:rsidR="6552F365" w:rsidRPr="14CFE65B">
        <w:t xml:space="preserve"> per cent</w:t>
      </w:r>
      <w:r w:rsidRPr="14CFE65B">
        <w:t xml:space="preserve"> of the population spent 32</w:t>
      </w:r>
      <w:r w:rsidR="6552F365" w:rsidRPr="14CFE65B">
        <w:t xml:space="preserve"> per cent</w:t>
      </w:r>
      <w:r w:rsidRPr="14CFE65B">
        <w:t xml:space="preserve"> of their income on taxes. </w:t>
      </w:r>
      <w:r w:rsidR="46633D4B" w:rsidRPr="14CFE65B">
        <w:t>By comparison, t</w:t>
      </w:r>
      <w:r w:rsidRPr="14CFE65B">
        <w:t>he richest 10</w:t>
      </w:r>
      <w:r w:rsidR="6552F365" w:rsidRPr="14CFE65B">
        <w:t xml:space="preserve"> per cent</w:t>
      </w:r>
      <w:r w:rsidRPr="14CFE65B">
        <w:t xml:space="preserve"> </w:t>
      </w:r>
      <w:r w:rsidR="679660AD" w:rsidRPr="14CFE65B">
        <w:t xml:space="preserve">only </w:t>
      </w:r>
      <w:r w:rsidR="46633D4B" w:rsidRPr="14CFE65B">
        <w:t xml:space="preserve">spent </w:t>
      </w:r>
      <w:r w:rsidRPr="14CFE65B">
        <w:t>21</w:t>
      </w:r>
      <w:r w:rsidR="6552F365" w:rsidRPr="14CFE65B">
        <w:t xml:space="preserve"> per cent</w:t>
      </w:r>
      <w:r w:rsidRPr="14CFE65B">
        <w:t>. Gender and race inequalities appeared when unfolding the data for each population group. Thus, among the poorest 10</w:t>
      </w:r>
      <w:r w:rsidR="46633D4B" w:rsidRPr="14CFE65B">
        <w:t xml:space="preserve"> per cent</w:t>
      </w:r>
      <w:r w:rsidRPr="14CFE65B">
        <w:t>, 68.06</w:t>
      </w:r>
      <w:r w:rsidR="46633D4B" w:rsidRPr="14CFE65B">
        <w:t xml:space="preserve"> per cent</w:t>
      </w:r>
      <w:r w:rsidRPr="14CFE65B">
        <w:t xml:space="preserve"> were black</w:t>
      </w:r>
      <w:r w:rsidR="718C03C3" w:rsidRPr="14CFE65B">
        <w:t xml:space="preserve"> and</w:t>
      </w:r>
      <w:r w:rsidRPr="14CFE65B">
        <w:t xml:space="preserve"> 31.94</w:t>
      </w:r>
      <w:r w:rsidR="46633D4B" w:rsidRPr="14CFE65B">
        <w:t xml:space="preserve"> per cent</w:t>
      </w:r>
      <w:r w:rsidRPr="14CFE65B">
        <w:t xml:space="preserve"> </w:t>
      </w:r>
      <w:r w:rsidR="314DAD3D" w:rsidRPr="14CFE65B">
        <w:t xml:space="preserve">were </w:t>
      </w:r>
      <w:r w:rsidRPr="14CFE65B">
        <w:t>white</w:t>
      </w:r>
      <w:r w:rsidR="10CE3D31" w:rsidRPr="14CFE65B">
        <w:t>,</w:t>
      </w:r>
      <w:r w:rsidRPr="14CFE65B">
        <w:t xml:space="preserve"> 45.66</w:t>
      </w:r>
      <w:r w:rsidR="46633D4B" w:rsidRPr="14CFE65B">
        <w:t xml:space="preserve"> per cent were</w:t>
      </w:r>
      <w:r w:rsidRPr="14CFE65B">
        <w:t xml:space="preserve"> men and 54.34</w:t>
      </w:r>
      <w:r w:rsidR="46633D4B" w:rsidRPr="14CFE65B">
        <w:t xml:space="preserve"> per cent</w:t>
      </w:r>
      <w:r w:rsidR="34B0A3FB" w:rsidRPr="14CFE65B">
        <w:t>,</w:t>
      </w:r>
      <w:r w:rsidRPr="14CFE65B">
        <w:t xml:space="preserve"> </w:t>
      </w:r>
      <w:r w:rsidR="14C5AF1A" w:rsidRPr="14CFE65B">
        <w:t xml:space="preserve">were </w:t>
      </w:r>
      <w:r w:rsidRPr="14CFE65B">
        <w:t xml:space="preserve">women. </w:t>
      </w:r>
      <w:r w:rsidR="679660AD" w:rsidRPr="14CFE65B">
        <w:t xml:space="preserve">Of </w:t>
      </w:r>
      <w:r w:rsidRPr="14CFE65B">
        <w:t>the richest 10</w:t>
      </w:r>
      <w:r w:rsidR="46633D4B" w:rsidRPr="14CFE65B">
        <w:t xml:space="preserve"> per cent</w:t>
      </w:r>
      <w:r w:rsidRPr="14CFE65B">
        <w:t>, less tax</w:t>
      </w:r>
      <w:r w:rsidR="5252458F" w:rsidRPr="14CFE65B">
        <w:t>ed</w:t>
      </w:r>
      <w:r w:rsidRPr="14CFE65B">
        <w:t xml:space="preserve"> in proportion to their income, 83.72</w:t>
      </w:r>
      <w:r w:rsidR="46633D4B" w:rsidRPr="14CFE65B">
        <w:t xml:space="preserve"> per cent</w:t>
      </w:r>
      <w:r w:rsidRPr="14CFE65B" w:rsidDel="0032537E">
        <w:t xml:space="preserve"> </w:t>
      </w:r>
      <w:r w:rsidRPr="14CFE65B">
        <w:t>were white and 16.28</w:t>
      </w:r>
      <w:r w:rsidR="46633D4B" w:rsidRPr="14CFE65B">
        <w:t xml:space="preserve"> per cent</w:t>
      </w:r>
      <w:r w:rsidR="54188D8A" w:rsidRPr="14CFE65B">
        <w:t xml:space="preserve"> </w:t>
      </w:r>
      <w:r w:rsidRPr="14CFE65B">
        <w:t>black. In this category, 62.05</w:t>
      </w:r>
      <w:r w:rsidR="46633D4B" w:rsidRPr="14CFE65B">
        <w:t xml:space="preserve"> per cent</w:t>
      </w:r>
      <w:r w:rsidRPr="14CFE65B">
        <w:t xml:space="preserve"> were men and 31.05</w:t>
      </w:r>
      <w:r w:rsidR="46633D4B" w:rsidRPr="14CFE65B">
        <w:t xml:space="preserve"> per cent</w:t>
      </w:r>
      <w:r w:rsidRPr="14CFE65B">
        <w:t xml:space="preserve"> women. </w:t>
      </w:r>
    </w:p>
    <w:p w14:paraId="7EBE941A" w14:textId="5FA476DE" w:rsidR="00D4595B" w:rsidRPr="00B57BD4" w:rsidRDefault="50026921" w:rsidP="4B8BAE6B">
      <w:pPr>
        <w:pStyle w:val="Style2"/>
      </w:pPr>
      <w:r>
        <w:t>This study was important for the political advocacy of feminist and black movements in Brazil, as it drew attention to a problem that had been invisible until then</w:t>
      </w:r>
      <w:r w:rsidR="7BBAEB90">
        <w:t>.</w:t>
      </w:r>
      <w:r>
        <w:t xml:space="preserve"> It underlined</w:t>
      </w:r>
      <w:r w:rsidR="2D9E37F8">
        <w:t xml:space="preserve"> that</w:t>
      </w:r>
      <w:r>
        <w:t xml:space="preserve"> tax injustice drive</w:t>
      </w:r>
      <w:r w:rsidR="39992544">
        <w:t>s</w:t>
      </w:r>
      <w:r>
        <w:t xml:space="preserve"> the intersectional biases of racism and sexism. </w:t>
      </w:r>
    </w:p>
    <w:p w14:paraId="24F3A789" w14:textId="65C43C17" w:rsidR="00D4595B" w:rsidRPr="00B57BD4" w:rsidRDefault="50026921" w:rsidP="4B8BAE6B">
      <w:pPr>
        <w:pStyle w:val="Style2"/>
      </w:pPr>
      <w:r>
        <w:t xml:space="preserve">In 2023, INESC launched a new study, prepared by researchers Luana Passos, Fernando Gaiger and Matias Rebello </w:t>
      </w:r>
      <w:proofErr w:type="spellStart"/>
      <w:r>
        <w:t>Cardomingo</w:t>
      </w:r>
      <w:proofErr w:type="spellEnd"/>
      <w:r>
        <w:t>.</w:t>
      </w:r>
      <w:r w:rsidR="7FBACB11" w:rsidRPr="33AC3FD5">
        <w:rPr>
          <w:rStyle w:val="FootnoteReference"/>
        </w:rPr>
        <w:footnoteReference w:id="14"/>
      </w:r>
      <w:r w:rsidRPr="14CFE65B">
        <w:t xml:space="preserve"> </w:t>
      </w:r>
      <w:r w:rsidR="7FBACB11" w:rsidRPr="14CFE65B">
        <w:t>Although the methodologies are different, the results show that th</w:t>
      </w:r>
      <w:r w:rsidR="6C22C818" w:rsidRPr="14CFE65B">
        <w:t>is</w:t>
      </w:r>
      <w:r w:rsidR="7FBACB11" w:rsidRPr="14CFE65B">
        <w:t xml:space="preserve"> scenario has </w:t>
      </w:r>
      <w:r w:rsidR="54188D8A" w:rsidRPr="14CFE65B">
        <w:t xml:space="preserve">not </w:t>
      </w:r>
      <w:r w:rsidR="7FBACB11" w:rsidRPr="14CFE65B">
        <w:t xml:space="preserve">changed </w:t>
      </w:r>
      <w:r w:rsidR="54188D8A" w:rsidRPr="14CFE65B">
        <w:t xml:space="preserve">much </w:t>
      </w:r>
      <w:r w:rsidR="7FBACB11" w:rsidRPr="14CFE65B">
        <w:t>in 10 years</w:t>
      </w:r>
      <w:r w:rsidR="79B04ADF" w:rsidRPr="14CFE65B">
        <w:t>.</w:t>
      </w:r>
      <w:r w:rsidR="7FBACB11" w:rsidRPr="14CFE65B">
        <w:t xml:space="preserve"> </w:t>
      </w:r>
      <w:r w:rsidR="0FFC5FEF" w:rsidRPr="14CFE65B">
        <w:t>This</w:t>
      </w:r>
      <w:r w:rsidR="7FBACB11" w:rsidRPr="14CFE65B">
        <w:t xml:space="preserve"> can be explained precisely by the absence of a broad </w:t>
      </w:r>
      <w:r w:rsidR="697EEA38" w:rsidRPr="14CFE65B">
        <w:t xml:space="preserve">and structural </w:t>
      </w:r>
      <w:r w:rsidR="7FBACB11" w:rsidRPr="14CFE65B">
        <w:t xml:space="preserve">tax reform, but also by the </w:t>
      </w:r>
      <w:r w:rsidR="54188D8A" w:rsidRPr="14CFE65B">
        <w:t>lack</w:t>
      </w:r>
      <w:r w:rsidR="7FBACB11" w:rsidRPr="4B8BAE6B">
        <w:t xml:space="preserve"> of effective public policies that would reduce social inequalities. As </w:t>
      </w:r>
      <w:r w:rsidR="705B296E" w:rsidRPr="4B8BAE6B">
        <w:t>presented</w:t>
      </w:r>
      <w:r w:rsidR="7FBACB11" w:rsidRPr="4B8BAE6B">
        <w:t xml:space="preserve"> in Figure 1, the population in the first income quintile (the poorest 20</w:t>
      </w:r>
      <w:r w:rsidR="2FD599E5" w:rsidRPr="4B8BAE6B">
        <w:t xml:space="preserve"> per cent</w:t>
      </w:r>
      <w:r w:rsidR="7FBACB11" w:rsidRPr="4B8BAE6B">
        <w:t>) has a tax burden of 21.3</w:t>
      </w:r>
      <w:r w:rsidR="2FD599E5" w:rsidRPr="4B8BAE6B">
        <w:t xml:space="preserve"> per cent</w:t>
      </w:r>
      <w:r w:rsidR="7FBACB11" w:rsidRPr="4B8BAE6B">
        <w:t xml:space="preserve">, while </w:t>
      </w:r>
      <w:r w:rsidR="7FBACB11" w:rsidRPr="4B8BAE6B">
        <w:lastRenderedPageBreak/>
        <w:t xml:space="preserve">the </w:t>
      </w:r>
      <w:r w:rsidR="0DB71112" w:rsidRPr="4B8BAE6B">
        <w:t>wealthiest</w:t>
      </w:r>
      <w:r w:rsidR="7FBACB11" w:rsidRPr="4B8BAE6B">
        <w:t xml:space="preserve"> 20</w:t>
      </w:r>
      <w:r w:rsidR="2FD599E5" w:rsidRPr="4B8BAE6B">
        <w:t xml:space="preserve"> per cent</w:t>
      </w:r>
      <w:r w:rsidR="7FBACB11" w:rsidRPr="4B8BAE6B">
        <w:t xml:space="preserve"> are burdened by 18.7</w:t>
      </w:r>
      <w:r w:rsidR="2FD599E5" w:rsidRPr="4B8BAE6B">
        <w:t xml:space="preserve"> per cent. This </w:t>
      </w:r>
      <w:r w:rsidR="7FBACB11" w:rsidRPr="4B8BAE6B">
        <w:t>is very inequitable given the average incomes of R$ 311 and R$ 5,268 per capita per month, respectively. A</w:t>
      </w:r>
      <w:r w:rsidR="2E4365A1" w:rsidRPr="4B8BAE6B">
        <w:t>gain, a</w:t>
      </w:r>
      <w:r w:rsidR="7FBACB11" w:rsidRPr="4B8BAE6B">
        <w:t>bout 77</w:t>
      </w:r>
      <w:r w:rsidR="2FD599E5" w:rsidRPr="4B8BAE6B">
        <w:t xml:space="preserve"> per cent</w:t>
      </w:r>
      <w:r w:rsidR="7FBACB11" w:rsidRPr="4B8BAE6B">
        <w:t xml:space="preserve"> of the population in the first quintile is in households headed by black</w:t>
      </w:r>
      <w:r w:rsidR="5000C15B" w:rsidRPr="4B8BAE6B">
        <w:t xml:space="preserve"> people</w:t>
      </w:r>
      <w:r w:rsidR="7FBACB11" w:rsidRPr="4B8BAE6B">
        <w:t xml:space="preserve"> compared to a share in the population of 58</w:t>
      </w:r>
      <w:r w:rsidR="2FD599E5" w:rsidRPr="4B8BAE6B">
        <w:t xml:space="preserve"> per cent</w:t>
      </w:r>
      <w:r w:rsidR="7FBACB11">
        <w:t xml:space="preserve">. </w:t>
      </w:r>
    </w:p>
    <w:p w14:paraId="326F0C16" w14:textId="731BD873" w:rsidR="00D4595B" w:rsidRPr="00B57BD4" w:rsidRDefault="7FBACB11" w:rsidP="33AC3FD5">
      <w:pPr>
        <w:ind w:right="1949"/>
        <w:rPr>
          <w:rFonts w:ascii="Times New Roman" w:hAnsi="Times New Roman" w:cs="Times New Roman"/>
          <w:b/>
          <w:bCs/>
        </w:rPr>
      </w:pPr>
      <w:r w:rsidRPr="33AC3FD5">
        <w:rPr>
          <w:rFonts w:ascii="Times New Roman" w:hAnsi="Times New Roman" w:cs="Times New Roman"/>
          <w:b/>
          <w:bCs/>
          <w:i/>
          <w:iCs/>
        </w:rPr>
        <w:t xml:space="preserve">Figure </w:t>
      </w:r>
      <w:r w:rsidRPr="33AC3FD5">
        <w:rPr>
          <w:rFonts w:ascii="Times New Roman" w:hAnsi="Times New Roman" w:cs="Times New Roman"/>
          <w:color w:val="2B579A"/>
        </w:rPr>
        <w:fldChar w:fldCharType="begin"/>
      </w:r>
      <w:r w:rsidRPr="33AC3FD5">
        <w:rPr>
          <w:rFonts w:ascii="Times New Roman" w:hAnsi="Times New Roman" w:cs="Times New Roman"/>
        </w:rPr>
        <w:instrText xml:space="preserve"> SEQ Table \* ARABIC </w:instrText>
      </w:r>
      <w:r w:rsidRPr="33AC3FD5">
        <w:rPr>
          <w:rFonts w:ascii="Times New Roman" w:hAnsi="Times New Roman" w:cs="Times New Roman"/>
          <w:color w:val="2B579A"/>
        </w:rPr>
        <w:fldChar w:fldCharType="separate"/>
      </w:r>
      <w:r w:rsidR="000D3D60" w:rsidRPr="33AC3FD5">
        <w:rPr>
          <w:rFonts w:ascii="Times New Roman" w:hAnsi="Times New Roman" w:cs="Times New Roman"/>
          <w:noProof/>
        </w:rPr>
        <w:t>1</w:t>
      </w:r>
      <w:r w:rsidRPr="33AC3FD5">
        <w:rPr>
          <w:rFonts w:ascii="Times New Roman" w:hAnsi="Times New Roman" w:cs="Times New Roman"/>
          <w:color w:val="2B579A"/>
        </w:rPr>
        <w:fldChar w:fldCharType="end"/>
      </w:r>
      <w:r w:rsidRPr="33AC3FD5">
        <w:rPr>
          <w:rFonts w:ascii="Times New Roman" w:hAnsi="Times New Roman" w:cs="Times New Roman"/>
          <w:b/>
          <w:bCs/>
        </w:rPr>
        <w:t xml:space="preserve">: </w:t>
      </w:r>
      <w:r w:rsidR="36E10D2F" w:rsidRPr="33AC3FD5">
        <w:rPr>
          <w:rFonts w:ascii="Times New Roman" w:hAnsi="Times New Roman" w:cs="Times New Roman"/>
          <w:b/>
          <w:bCs/>
        </w:rPr>
        <w:t xml:space="preserve">Incidence of taxes and transfers on income and participation </w:t>
      </w:r>
      <w:r w:rsidR="163DD671" w:rsidRPr="33AC3FD5">
        <w:rPr>
          <w:rFonts w:ascii="Times New Roman" w:hAnsi="Times New Roman" w:cs="Times New Roman"/>
          <w:b/>
          <w:bCs/>
        </w:rPr>
        <w:t>of</w:t>
      </w:r>
      <w:r w:rsidR="36E10D2F" w:rsidRPr="33AC3FD5">
        <w:rPr>
          <w:rFonts w:ascii="Times New Roman" w:hAnsi="Times New Roman" w:cs="Times New Roman"/>
          <w:b/>
          <w:bCs/>
        </w:rPr>
        <w:t xml:space="preserve"> families headed by black people and women, according to quintiles of per capita family income.</w:t>
      </w:r>
    </w:p>
    <w:p w14:paraId="5BCBBA1F" w14:textId="1457C375" w:rsidR="00D4595B" w:rsidRPr="00B57BD4" w:rsidRDefault="0DAF926B" w:rsidP="14CFE65B">
      <w:pPr>
        <w:widowControl w:val="0"/>
        <w:autoSpaceDE w:val="0"/>
        <w:autoSpaceDN w:val="0"/>
        <w:spacing w:before="32" w:after="0" w:line="240" w:lineRule="auto"/>
        <w:ind w:right="1949"/>
        <w:rPr>
          <w:rFonts w:ascii="Times New Roman" w:eastAsia="HelveticaNeueLT Std Lt Cn" w:hAnsi="Times New Roman" w:cs="Times New Roman"/>
        </w:rPr>
      </w:pPr>
      <w:r>
        <w:rPr>
          <w:noProof/>
        </w:rPr>
        <w:drawing>
          <wp:inline distT="0" distB="0" distL="0" distR="0" wp14:anchorId="423FCBC1" wp14:editId="328FDE26">
            <wp:extent cx="5233422" cy="3184525"/>
            <wp:effectExtent l="9525" t="9525" r="9525" b="9525"/>
            <wp:docPr id="1158568613" name="Imagem 1158568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58568613"/>
                    <pic:cNvPicPr/>
                  </pic:nvPicPr>
                  <pic:blipFill>
                    <a:blip r:embed="rId12">
                      <a:extLst>
                        <a:ext uri="{28A0092B-C50C-407E-A947-70E740481C1C}">
                          <a14:useLocalDpi xmlns:a14="http://schemas.microsoft.com/office/drawing/2010/main" val="0"/>
                        </a:ext>
                      </a:extLst>
                    </a:blip>
                    <a:stretch>
                      <a:fillRect/>
                    </a:stretch>
                  </pic:blipFill>
                  <pic:spPr>
                    <a:xfrm>
                      <a:off x="0" y="0"/>
                      <a:ext cx="5233422" cy="3184525"/>
                    </a:xfrm>
                    <a:prstGeom prst="rect">
                      <a:avLst/>
                    </a:prstGeom>
                    <a:ln w="9525">
                      <a:solidFill>
                        <a:srgbClr val="1E8BCD"/>
                      </a:solidFill>
                      <a:prstDash val="solid"/>
                    </a:ln>
                  </pic:spPr>
                </pic:pic>
              </a:graphicData>
            </a:graphic>
          </wp:inline>
        </w:drawing>
      </w:r>
      <w:r w:rsidR="7FBACB11" w:rsidRPr="4B8BAE6B">
        <w:rPr>
          <w:rFonts w:ascii="Times New Roman" w:eastAsia="HelveticaNeueLT Std Lt Cn" w:hAnsi="Times New Roman" w:cs="Times New Roman"/>
          <w:i/>
          <w:iCs/>
        </w:rPr>
        <w:t xml:space="preserve">Source: </w:t>
      </w:r>
      <w:hyperlink r:id="rId13">
        <w:r w:rsidR="7FBACB11" w:rsidRPr="4B8BAE6B">
          <w:rPr>
            <w:rFonts w:ascii="Times New Roman" w:eastAsia="HelveticaNeueLT Std Lt Cn" w:hAnsi="Times New Roman" w:cs="Times New Roman"/>
            <w:i/>
            <w:iCs/>
            <w:color w:val="0563C1"/>
            <w:u w:val="single"/>
          </w:rPr>
          <w:t>Distributional impacts of taxation and public cash transfers: a look at gender and race - INESC</w:t>
        </w:r>
      </w:hyperlink>
    </w:p>
    <w:p w14:paraId="3B6239B7" w14:textId="6645DC7E" w:rsidR="4B8BAE6B" w:rsidRDefault="4B8BAE6B" w:rsidP="4B8BAE6B">
      <w:pPr>
        <w:pStyle w:val="Numberedparagraph"/>
        <w:numPr>
          <w:ilvl w:val="0"/>
          <w:numId w:val="0"/>
        </w:numPr>
        <w:ind w:left="360" w:right="1949"/>
        <w:rPr>
          <w:rFonts w:ascii="Times New Roman" w:hAnsi="Times New Roman" w:cs="Times New Roman"/>
          <w:sz w:val="24"/>
          <w:szCs w:val="24"/>
          <w:lang w:val="en-GB"/>
        </w:rPr>
      </w:pPr>
    </w:p>
    <w:p w14:paraId="4283DC20" w14:textId="7DFDCC1B" w:rsidR="00D4595B" w:rsidRPr="00B57BD4" w:rsidRDefault="25EF2F4E" w:rsidP="4B8BAE6B">
      <w:pPr>
        <w:pStyle w:val="Style2"/>
      </w:pPr>
      <w:r>
        <w:t xml:space="preserve">In the poorest half of the Brazilian population households headed by black men or women are </w:t>
      </w:r>
      <w:r w:rsidR="4123151A">
        <w:t>overrepresented</w:t>
      </w:r>
      <w:r w:rsidR="715CC425">
        <w:t>, and s</w:t>
      </w:r>
      <w:r w:rsidR="7FBACB11">
        <w:t>imilarly, women are overrepresented in the poorest half</w:t>
      </w:r>
      <w:r w:rsidR="35D06D9B">
        <w:t xml:space="preserve">. </w:t>
      </w:r>
      <w:r w:rsidR="7FBACB11">
        <w:t>The findings of this research show that, in general terms, the tax system penali</w:t>
      </w:r>
      <w:r w:rsidR="04A94C70">
        <w:t>s</w:t>
      </w:r>
      <w:r w:rsidR="7FBACB11">
        <w:t>es black people and</w:t>
      </w:r>
      <w:r w:rsidR="121CFC4E">
        <w:t xml:space="preserve"> </w:t>
      </w:r>
      <w:r w:rsidR="7FBACB11">
        <w:t xml:space="preserve">women, due to their position in the income distribution. </w:t>
      </w:r>
    </w:p>
    <w:p w14:paraId="5A84C397" w14:textId="70D88C46" w:rsidR="00D4595B" w:rsidRPr="00B57BD4" w:rsidRDefault="54188D8A" w:rsidP="4B8BAE6B">
      <w:pPr>
        <w:pStyle w:val="Style2"/>
      </w:pPr>
      <w:r>
        <w:t>I</w:t>
      </w:r>
      <w:r w:rsidR="7FBACB11">
        <w:t>ndirect taxes are regressive</w:t>
      </w:r>
      <w:r>
        <w:t xml:space="preserve">, </w:t>
      </w:r>
      <w:r w:rsidR="2D681129">
        <w:t>as they</w:t>
      </w:r>
      <w:r>
        <w:t xml:space="preserve"> disproportionately affect the most disadvantaged groups</w:t>
      </w:r>
      <w:r w:rsidR="7FBACB11">
        <w:t xml:space="preserve">. </w:t>
      </w:r>
      <w:r>
        <w:t>D</w:t>
      </w:r>
      <w:r w:rsidR="7FBACB11">
        <w:t xml:space="preserve">irect taxation, which is progressive and therefore more onerous for </w:t>
      </w:r>
      <w:r>
        <w:t>historically privileged groups</w:t>
      </w:r>
      <w:r w:rsidR="5C1CB975">
        <w:t>,</w:t>
      </w:r>
      <w:r>
        <w:t xml:space="preserve"> such as </w:t>
      </w:r>
      <w:r w:rsidR="7FBACB11">
        <w:t>white</w:t>
      </w:r>
      <w:r w:rsidR="5000C15B">
        <w:t xml:space="preserve"> people</w:t>
      </w:r>
      <w:r w:rsidR="7FBACB11">
        <w:t xml:space="preserve"> and men</w:t>
      </w:r>
      <w:r w:rsidR="089490AD">
        <w:t>. Nonetheless, their use in Brazil</w:t>
      </w:r>
      <w:r w:rsidR="7FBACB11">
        <w:t xml:space="preserve"> does not completely mitigate the deeply iniquitous character </w:t>
      </w:r>
      <w:r w:rsidR="0F11F12A">
        <w:t xml:space="preserve">and extensive use </w:t>
      </w:r>
      <w:r w:rsidR="7FBACB11">
        <w:t xml:space="preserve">of indirect taxation. </w:t>
      </w:r>
    </w:p>
    <w:p w14:paraId="4E2A7A79" w14:textId="5867B094" w:rsidR="00D4595B" w:rsidRPr="00B57BD4" w:rsidRDefault="22BC0986" w:rsidP="4B8BAE6B">
      <w:pPr>
        <w:pStyle w:val="Style2"/>
      </w:pPr>
      <w:r>
        <w:t>A</w:t>
      </w:r>
      <w:r w:rsidR="7FBACB11">
        <w:t xml:space="preserve">lthough </w:t>
      </w:r>
      <w:r w:rsidR="54188D8A">
        <w:t xml:space="preserve">the Brazilian </w:t>
      </w:r>
      <w:r w:rsidR="7FBACB11">
        <w:t xml:space="preserve">tax system is not directly racist and sexist, its design </w:t>
      </w:r>
      <w:r w:rsidR="30EAD740">
        <w:t>enables</w:t>
      </w:r>
      <w:r w:rsidR="7FBACB11">
        <w:t xml:space="preserve"> </w:t>
      </w:r>
      <w:r w:rsidR="7F9CDB1F">
        <w:t xml:space="preserve">and perpetuates </w:t>
      </w:r>
      <w:r w:rsidR="7FBACB11">
        <w:t xml:space="preserve">greater reductions in the income or purchasing power of households headed by </w:t>
      </w:r>
      <w:r w:rsidR="67A26098">
        <w:t xml:space="preserve">women and </w:t>
      </w:r>
      <w:r w:rsidR="7FBACB11">
        <w:t xml:space="preserve">black people. In other words, current tax policy does not provide </w:t>
      </w:r>
      <w:r w:rsidR="23F5BEAB">
        <w:t xml:space="preserve">an </w:t>
      </w:r>
      <w:r w:rsidR="67A26098">
        <w:t>adequate</w:t>
      </w:r>
      <w:r w:rsidR="7FBACB11">
        <w:t xml:space="preserve"> mechanism for correcting existing inequalities</w:t>
      </w:r>
      <w:r w:rsidR="4EA9B47F">
        <w:t xml:space="preserve"> </w:t>
      </w:r>
      <w:r w:rsidR="3ECD462F">
        <w:t>and</w:t>
      </w:r>
      <w:r w:rsidR="4EA9B47F">
        <w:t xml:space="preserve"> support</w:t>
      </w:r>
      <w:r w:rsidR="47157492">
        <w:t>ing</w:t>
      </w:r>
      <w:r w:rsidR="4EA9B47F">
        <w:t xml:space="preserve"> the realisation of women’s economi</w:t>
      </w:r>
      <w:r w:rsidR="5641586A">
        <w:t>c and social rights</w:t>
      </w:r>
      <w:r w:rsidR="7FBACB11">
        <w:t xml:space="preserve">. </w:t>
      </w:r>
    </w:p>
    <w:p w14:paraId="4EA95D15" w14:textId="2C03D9F0" w:rsidR="00D4595B" w:rsidRPr="00B57BD4" w:rsidRDefault="00D4595B" w:rsidP="33AC3FD5">
      <w:pPr>
        <w:pStyle w:val="Heading3"/>
        <w:rPr>
          <w:rFonts w:ascii="Times New Roman" w:eastAsia="Times New Roman" w:hAnsi="Times New Roman" w:cs="Times New Roman"/>
          <w:i/>
          <w:iCs/>
        </w:rPr>
      </w:pPr>
      <w:bookmarkStart w:id="11" w:name="_Toc142061372"/>
      <w:bookmarkStart w:id="12" w:name="_Toc886176167"/>
      <w:r w:rsidRPr="33AC3FD5">
        <w:rPr>
          <w:rFonts w:ascii="Times New Roman" w:eastAsia="Times New Roman" w:hAnsi="Times New Roman" w:cs="Times New Roman"/>
          <w:i/>
          <w:iCs/>
        </w:rPr>
        <w:lastRenderedPageBreak/>
        <w:t xml:space="preserve">The dismantling of policies </w:t>
      </w:r>
      <w:r w:rsidR="2426CE48" w:rsidRPr="33AC3FD5">
        <w:rPr>
          <w:rFonts w:ascii="Times New Roman" w:eastAsia="Times New Roman" w:hAnsi="Times New Roman" w:cs="Times New Roman"/>
          <w:i/>
          <w:iCs/>
        </w:rPr>
        <w:t>that</w:t>
      </w:r>
      <w:r w:rsidRPr="33AC3FD5">
        <w:rPr>
          <w:rFonts w:ascii="Times New Roman" w:eastAsia="Times New Roman" w:hAnsi="Times New Roman" w:cs="Times New Roman"/>
          <w:i/>
          <w:iCs/>
        </w:rPr>
        <w:t xml:space="preserve"> promot</w:t>
      </w:r>
      <w:r w:rsidR="6FA77EA5" w:rsidRPr="33AC3FD5">
        <w:rPr>
          <w:rFonts w:ascii="Times New Roman" w:eastAsia="Times New Roman" w:hAnsi="Times New Roman" w:cs="Times New Roman"/>
          <w:i/>
          <w:iCs/>
        </w:rPr>
        <w:t>e</w:t>
      </w:r>
      <w:r w:rsidRPr="33AC3FD5">
        <w:rPr>
          <w:rFonts w:ascii="Times New Roman" w:eastAsia="Times New Roman" w:hAnsi="Times New Roman" w:cs="Times New Roman"/>
          <w:i/>
          <w:iCs/>
        </w:rPr>
        <w:t xml:space="preserve"> racial </w:t>
      </w:r>
      <w:r w:rsidR="506342E5" w:rsidRPr="33AC3FD5">
        <w:rPr>
          <w:rFonts w:ascii="Times New Roman" w:eastAsia="Times New Roman" w:hAnsi="Times New Roman" w:cs="Times New Roman"/>
          <w:i/>
          <w:iCs/>
        </w:rPr>
        <w:t xml:space="preserve">and gender </w:t>
      </w:r>
      <w:r w:rsidRPr="33AC3FD5">
        <w:rPr>
          <w:rFonts w:ascii="Times New Roman" w:eastAsia="Times New Roman" w:hAnsi="Times New Roman" w:cs="Times New Roman"/>
          <w:i/>
          <w:iCs/>
        </w:rPr>
        <w:t>equality</w:t>
      </w:r>
      <w:bookmarkEnd w:id="11"/>
      <w:bookmarkEnd w:id="12"/>
    </w:p>
    <w:p w14:paraId="046679C9" w14:textId="72C0A068" w:rsidR="00D4595B" w:rsidRPr="00B57BD4" w:rsidRDefault="41492F3E" w:rsidP="4B8BAE6B">
      <w:pPr>
        <w:pStyle w:val="Style2"/>
      </w:pPr>
      <w:r>
        <w:t xml:space="preserve">According to the </w:t>
      </w:r>
      <w:r w:rsidR="3F47E8C7">
        <w:t>Household Budget Survey 2017-2018</w:t>
      </w:r>
      <w:r>
        <w:t>,</w:t>
      </w:r>
      <w:r w:rsidR="7FBACB11" w:rsidRPr="33AC3FD5">
        <w:rPr>
          <w:rStyle w:val="FootnoteReference"/>
        </w:rPr>
        <w:footnoteReference w:id="15"/>
      </w:r>
      <w:r>
        <w:t xml:space="preserve"> monetary transfers are pro-women, representing 24</w:t>
      </w:r>
      <w:r w:rsidR="14B38936">
        <w:t xml:space="preserve"> per cent</w:t>
      </w:r>
      <w:r>
        <w:t xml:space="preserve"> of the income of </w:t>
      </w:r>
      <w:r w:rsidR="6CB81EA4">
        <w:t xml:space="preserve">women-led </w:t>
      </w:r>
      <w:r>
        <w:t xml:space="preserve">families, </w:t>
      </w:r>
      <w:r w:rsidR="5615DD20">
        <w:t xml:space="preserve">compared to 19 per cent </w:t>
      </w:r>
      <w:r>
        <w:t>in the average population. The</w:t>
      </w:r>
      <w:r w:rsidR="78D158BB">
        <w:t xml:space="preserve">re is </w:t>
      </w:r>
      <w:r>
        <w:t xml:space="preserve">relative homogeneity in the share of </w:t>
      </w:r>
      <w:r w:rsidR="0879CD99">
        <w:t xml:space="preserve">cash </w:t>
      </w:r>
      <w:r>
        <w:t>transfers in families headed by women by income levels</w:t>
      </w:r>
      <w:r w:rsidR="41AADB06">
        <w:t xml:space="preserve">, </w:t>
      </w:r>
      <w:r>
        <w:t xml:space="preserve">due to the presence of assistance and social security benefits in all quintiles of per capita family income. </w:t>
      </w:r>
      <w:r w:rsidR="6F27B6F7">
        <w:t>However, t</w:t>
      </w:r>
      <w:r>
        <w:t>ransfers</w:t>
      </w:r>
      <w:r w:rsidR="5D060215">
        <w:t xml:space="preserve"> </w:t>
      </w:r>
      <w:r w:rsidR="6F3160FD">
        <w:t>have a greater positive impact</w:t>
      </w:r>
      <w:r>
        <w:t xml:space="preserve"> in families headed by black people.</w:t>
      </w:r>
    </w:p>
    <w:p w14:paraId="1975AA8E" w14:textId="3D54D6DB" w:rsidR="00D4595B" w:rsidRPr="00B57BD4" w:rsidRDefault="65BE958C" w:rsidP="4B8BAE6B">
      <w:pPr>
        <w:pStyle w:val="Style2"/>
      </w:pPr>
      <w:r>
        <w:t>C</w:t>
      </w:r>
      <w:r w:rsidR="27DA8995">
        <w:t>ash transfers should not be the main</w:t>
      </w:r>
      <w:r w:rsidR="728D82A8">
        <w:t xml:space="preserve"> tool to</w:t>
      </w:r>
      <w:r w:rsidR="66C4FC6D">
        <w:t xml:space="preserve"> support</w:t>
      </w:r>
      <w:r w:rsidR="728D82A8">
        <w:t xml:space="preserve"> access </w:t>
      </w:r>
      <w:r w:rsidR="50ADF06C">
        <w:t xml:space="preserve">to </w:t>
      </w:r>
      <w:r w:rsidR="728D82A8">
        <w:t xml:space="preserve">human </w:t>
      </w:r>
      <w:r w:rsidR="23393B06">
        <w:t>rights</w:t>
      </w:r>
      <w:r w:rsidR="77CBEBCC">
        <w:t>,</w:t>
      </w:r>
      <w:r w:rsidR="4F151CF4">
        <w:t xml:space="preserve"> </w:t>
      </w:r>
      <w:r w:rsidR="728D82A8">
        <w:t>they must be aligned with the provision of public services.</w:t>
      </w:r>
      <w:r w:rsidR="29E5D9DA">
        <w:t xml:space="preserve"> </w:t>
      </w:r>
      <w:r w:rsidR="62ED143D">
        <w:t>However, in</w:t>
      </w:r>
      <w:r w:rsidR="29E5D9DA">
        <w:t xml:space="preserve"> </w:t>
      </w:r>
      <w:r w:rsidR="7FBACB11">
        <w:t xml:space="preserve">2019, with the election of Jair Bolsonaro to the Presidency of the Republic, </w:t>
      </w:r>
      <w:r w:rsidR="29E5D9DA">
        <w:t xml:space="preserve">Brazil has </w:t>
      </w:r>
      <w:r w:rsidR="5F6F0775">
        <w:t>only</w:t>
      </w:r>
      <w:r w:rsidR="29E5D9DA">
        <w:t xml:space="preserve"> further entrenched </w:t>
      </w:r>
      <w:r w:rsidR="7FBACB11">
        <w:t xml:space="preserve">the </w:t>
      </w:r>
      <w:r w:rsidR="29E5D9DA">
        <w:t xml:space="preserve">severe </w:t>
      </w:r>
      <w:r w:rsidR="7FBACB11">
        <w:t>austerity policies initiated in 2014</w:t>
      </w:r>
      <w:r w:rsidR="29E5D9DA">
        <w:t xml:space="preserve">. The government dismantled </w:t>
      </w:r>
      <w:r w:rsidR="7FBACB11">
        <w:t xml:space="preserve">social policies </w:t>
      </w:r>
      <w:r w:rsidR="29E5D9DA">
        <w:t>to comply with</w:t>
      </w:r>
      <w:r w:rsidR="7FBACB11">
        <w:t xml:space="preserve"> the Spending Ceiling</w:t>
      </w:r>
      <w:r w:rsidR="29E5D9DA">
        <w:t>, a trademark of 2014 austerity measures legislation,</w:t>
      </w:r>
      <w:r w:rsidR="7FBACB11">
        <w:t xml:space="preserve"> and </w:t>
      </w:r>
      <w:r w:rsidR="29E5D9DA">
        <w:t xml:space="preserve">a </w:t>
      </w:r>
      <w:r w:rsidR="2F999CF9">
        <w:t xml:space="preserve">rights-reducing </w:t>
      </w:r>
      <w:r w:rsidR="7FBACB11">
        <w:t xml:space="preserve">policy. </w:t>
      </w:r>
      <w:r w:rsidR="2C1C134E">
        <w:t>Such</w:t>
      </w:r>
      <w:r w:rsidR="7FBACB11">
        <w:t xml:space="preserve"> dismantling aggravat</w:t>
      </w:r>
      <w:r w:rsidR="05B3BDF0">
        <w:t>ed</w:t>
      </w:r>
      <w:r w:rsidR="7FBACB11">
        <w:t xml:space="preserve"> the enormous distances that separate women from men and black people from white people. </w:t>
      </w:r>
    </w:p>
    <w:p w14:paraId="279BB5C8" w14:textId="46F8D715" w:rsidR="00D4595B" w:rsidRPr="00B57BD4" w:rsidRDefault="7FBACB11" w:rsidP="4B8BAE6B">
      <w:pPr>
        <w:pStyle w:val="Style2"/>
      </w:pPr>
      <w:r w:rsidRPr="4B8BAE6B">
        <w:t xml:space="preserve">Health, education and social assistance are being de-funded year </w:t>
      </w:r>
      <w:r w:rsidR="547BB26A" w:rsidRPr="4B8BAE6B">
        <w:t xml:space="preserve">after </w:t>
      </w:r>
      <w:r w:rsidRPr="4B8BAE6B">
        <w:t>year. The budget available for</w:t>
      </w:r>
      <w:r w:rsidR="547BB26A" w:rsidRPr="4B8BAE6B">
        <w:t xml:space="preserve"> </w:t>
      </w:r>
      <w:r w:rsidRPr="4B8BAE6B">
        <w:t xml:space="preserve">cash transfer benefits during the Covid-19 pandemic lifted more than 4 </w:t>
      </w:r>
      <w:r w:rsidR="7592FC76" w:rsidRPr="4B8BAE6B">
        <w:t>million</w:t>
      </w:r>
      <w:r w:rsidRPr="4B8BAE6B">
        <w:t xml:space="preserve"> black women out of extreme </w:t>
      </w:r>
      <w:r w:rsidR="7592FC76" w:rsidRPr="4B8BAE6B">
        <w:t>pov</w:t>
      </w:r>
      <w:r w:rsidR="547BB26A" w:rsidRPr="4B8BAE6B">
        <w:t>e</w:t>
      </w:r>
      <w:r w:rsidR="187FFBE0" w:rsidRPr="4B8BAE6B">
        <w:t>r</w:t>
      </w:r>
      <w:r w:rsidR="547BB26A" w:rsidRPr="4B8BAE6B">
        <w:t>ty</w:t>
      </w:r>
      <w:r w:rsidR="547DFB76" w:rsidRPr="4B8BAE6B">
        <w:t>.</w:t>
      </w:r>
      <w:r w:rsidR="00D4595B" w:rsidRPr="4B8BAE6B">
        <w:rPr>
          <w:vertAlign w:val="superscript"/>
        </w:rPr>
        <w:footnoteReference w:id="16"/>
      </w:r>
      <w:r w:rsidR="512F19BF" w:rsidRPr="4B8BAE6B">
        <w:t xml:space="preserve"> </w:t>
      </w:r>
      <w:r w:rsidR="226975A6" w:rsidRPr="4B8BAE6B">
        <w:t xml:space="preserve">After </w:t>
      </w:r>
      <w:r w:rsidR="2B069660" w:rsidRPr="4B8BAE6B">
        <w:t>the program</w:t>
      </w:r>
      <w:r w:rsidR="1A19D104" w:rsidRPr="4B8BAE6B">
        <w:t>me</w:t>
      </w:r>
      <w:r w:rsidRPr="4B8BAE6B" w:rsidDel="00D4595B">
        <w:t xml:space="preserve"> </w:t>
      </w:r>
      <w:r w:rsidRPr="4B8BAE6B">
        <w:t xml:space="preserve">was </w:t>
      </w:r>
      <w:r w:rsidR="7311B63F" w:rsidRPr="4B8BAE6B">
        <w:t>wrapped up</w:t>
      </w:r>
      <w:r w:rsidR="2B069660" w:rsidRPr="4B8BAE6B">
        <w:t xml:space="preserve"> </w:t>
      </w:r>
      <w:r w:rsidR="331B3223" w:rsidRPr="4B8BAE6B">
        <w:t xml:space="preserve">it </w:t>
      </w:r>
      <w:r w:rsidR="2B069660" w:rsidRPr="4B8BAE6B">
        <w:t xml:space="preserve">was </w:t>
      </w:r>
      <w:r w:rsidR="4E6EC09C" w:rsidRPr="4B8BAE6B">
        <w:t xml:space="preserve">still </w:t>
      </w:r>
      <w:r w:rsidR="2B069660" w:rsidRPr="4B8BAE6B">
        <w:t>left with</w:t>
      </w:r>
      <w:r w:rsidRPr="4B8BAE6B">
        <w:t xml:space="preserve"> a surplus of 80.7 billion reais</w:t>
      </w:r>
      <w:r w:rsidR="0A83166B" w:rsidRPr="4B8BAE6B">
        <w:t>.</w:t>
      </w:r>
      <w:r w:rsidR="00D4595B" w:rsidRPr="4B8BAE6B">
        <w:rPr>
          <w:vertAlign w:val="superscript"/>
        </w:rPr>
        <w:footnoteReference w:id="17"/>
      </w:r>
      <w:r w:rsidRPr="4B8BAE6B">
        <w:rPr>
          <w:vertAlign w:val="superscript"/>
        </w:rPr>
        <w:t xml:space="preserve"> </w:t>
      </w:r>
      <w:r w:rsidRPr="4B8BAE6B">
        <w:t xml:space="preserve">If the government had spent all the resources </w:t>
      </w:r>
      <w:r w:rsidR="2B069660" w:rsidRPr="4B8BAE6B">
        <w:t xml:space="preserve">allocated to </w:t>
      </w:r>
      <w:r w:rsidRPr="4B8BAE6B">
        <w:t>this programme, millions more women could have been assisted.</w:t>
      </w:r>
      <w:r w:rsidR="1E797906" w:rsidRPr="4B8BAE6B">
        <w:t xml:space="preserve"> This policy retrogression reflects both a failure to meet the obligations set out in CEDAW (Art, 10, 11, 12 i.e. health, education, social assistance) and the government's obligation to introduce and implement tax laws, policies and systems that serve to "maximise" all "available resources". (ICESCR, Article 2(1) (1966).</w:t>
      </w:r>
    </w:p>
    <w:p w14:paraId="45E40710" w14:textId="3C6029D9" w:rsidR="00D4595B" w:rsidRPr="00B57BD4" w:rsidRDefault="7FBACB11" w:rsidP="4B8BAE6B">
      <w:pPr>
        <w:pStyle w:val="Style2"/>
      </w:pPr>
      <w:r>
        <w:t>The women's policy implemented by the Bolsonaro government abandoned the perspective of women's plurality and diversity</w:t>
      </w:r>
      <w:r w:rsidR="323F9E0A">
        <w:t>,</w:t>
      </w:r>
      <w:r>
        <w:t xml:space="preserve"> br</w:t>
      </w:r>
      <w:r w:rsidR="7597DDF0">
        <w:t>inging</w:t>
      </w:r>
      <w:r>
        <w:t xml:space="preserve"> a generic vision linked to family </w:t>
      </w:r>
      <w:r w:rsidR="56F5EDA9">
        <w:t>roles</w:t>
      </w:r>
      <w:r>
        <w:t xml:space="preserve"> and an explicit position against sexual and reproductive rights. All these changes were made without </w:t>
      </w:r>
      <w:r w:rsidR="2049D548">
        <w:t>consultation or any kind of</w:t>
      </w:r>
      <w:r w:rsidR="07C9DA3B">
        <w:t xml:space="preserve"> input from</w:t>
      </w:r>
      <w:r>
        <w:t xml:space="preserve"> women, users of public services, beneficiaries of policies</w:t>
      </w:r>
      <w:r w:rsidR="07C9DA3B">
        <w:t>,</w:t>
      </w:r>
      <w:r>
        <w:t xml:space="preserve"> </w:t>
      </w:r>
      <w:r w:rsidR="29E5D9DA">
        <w:t xml:space="preserve">or </w:t>
      </w:r>
      <w:r w:rsidR="07C9DA3B">
        <w:t>employees</w:t>
      </w:r>
      <w:r>
        <w:t xml:space="preserve"> </w:t>
      </w:r>
      <w:r w:rsidR="562CD482">
        <w:t>within</w:t>
      </w:r>
      <w:r>
        <w:t xml:space="preserve"> the social protection network. </w:t>
      </w:r>
    </w:p>
    <w:p w14:paraId="68CC3C11" w14:textId="231A4032" w:rsidR="00D4595B" w:rsidRPr="00B57BD4" w:rsidRDefault="7FBACB11" w:rsidP="4B8BAE6B">
      <w:pPr>
        <w:pStyle w:val="Style2"/>
      </w:pPr>
      <w:r w:rsidRPr="4B8BAE6B">
        <w:t>The changes were also felt in the federal government's budget.</w:t>
      </w:r>
      <w:r w:rsidR="17F12DCB" w:rsidRPr="4B8BAE6B">
        <w:t xml:space="preserve"> C</w:t>
      </w:r>
      <w:r w:rsidRPr="4B8BAE6B">
        <w:t>hanges in budget programming</w:t>
      </w:r>
      <w:r w:rsidR="17F12DCB" w:rsidRPr="4B8BAE6B">
        <w:t xml:space="preserve"> make it extremely difficult to assess to whom funding was allocated</w:t>
      </w:r>
      <w:r w:rsidRPr="4B8BAE6B">
        <w:t xml:space="preserve">, which </w:t>
      </w:r>
      <w:r w:rsidR="3C071F2D" w:rsidRPr="4B8BAE6B">
        <w:t>hampered</w:t>
      </w:r>
      <w:r w:rsidRPr="4B8BAE6B">
        <w:t xml:space="preserve"> social control</w:t>
      </w:r>
      <w:r w:rsidR="17F12DCB" w:rsidRPr="4B8BAE6B">
        <w:t>.</w:t>
      </w:r>
      <w:r w:rsidRPr="4B8BAE6B">
        <w:t xml:space="preserve"> </w:t>
      </w:r>
      <w:r w:rsidR="17F12DCB" w:rsidRPr="4B8BAE6B">
        <w:t>T</w:t>
      </w:r>
      <w:r w:rsidR="3496B86D" w:rsidRPr="4B8BAE6B">
        <w:t>hus, t</w:t>
      </w:r>
      <w:r w:rsidRPr="4B8BAE6B">
        <w:t>he</w:t>
      </w:r>
      <w:r w:rsidR="4844C38D" w:rsidRPr="4B8BAE6B">
        <w:t xml:space="preserve"> Bolsonaro</w:t>
      </w:r>
      <w:r w:rsidRPr="4B8BAE6B">
        <w:t xml:space="preserve"> government oscillated between low allocation and </w:t>
      </w:r>
      <w:r w:rsidR="2F5066ED" w:rsidRPr="4B8BAE6B">
        <w:t>poor</w:t>
      </w:r>
      <w:r w:rsidRPr="4B8BAE6B">
        <w:t xml:space="preserve"> execution of resources</w:t>
      </w:r>
      <w:r w:rsidR="53A2EBDC" w:rsidRPr="4B8BAE6B">
        <w:t xml:space="preserve"> throughout its </w:t>
      </w:r>
      <w:r w:rsidR="46E9B5A6" w:rsidRPr="4B8BAE6B">
        <w:t>4-year</w:t>
      </w:r>
      <w:r w:rsidR="53A2EBDC" w:rsidRPr="4B8BAE6B">
        <w:t xml:space="preserve"> governance</w:t>
      </w:r>
      <w:r w:rsidRPr="4B8BAE6B">
        <w:t xml:space="preserve">. In 2020, the most critical year of the pandemic, the Ministry of Women, Family and Human Rights failed to </w:t>
      </w:r>
      <w:r w:rsidR="67CB4B61" w:rsidRPr="4B8BAE6B">
        <w:t>utilise</w:t>
      </w:r>
      <w:r w:rsidR="2ACF83F5" w:rsidRPr="4B8BAE6B">
        <w:t xml:space="preserve"> </w:t>
      </w:r>
      <w:r w:rsidRPr="4B8BAE6B">
        <w:t>70</w:t>
      </w:r>
      <w:r w:rsidR="1FEA3A32" w:rsidRPr="4B8BAE6B">
        <w:t xml:space="preserve"> per cent</w:t>
      </w:r>
      <w:r w:rsidRPr="4B8BAE6B">
        <w:t xml:space="preserve"> of the resources </w:t>
      </w:r>
      <w:r w:rsidR="326F2DAB" w:rsidRPr="4B8BAE6B">
        <w:t>allocated towards</w:t>
      </w:r>
      <w:r w:rsidRPr="4B8BAE6B">
        <w:t xml:space="preserve"> combating violence against women. </w:t>
      </w:r>
      <w:r w:rsidR="4B2C41B3" w:rsidRPr="4B8BAE6B">
        <w:t xml:space="preserve">At the same </w:t>
      </w:r>
      <w:r w:rsidR="4B2C41B3" w:rsidRPr="4B8BAE6B">
        <w:lastRenderedPageBreak/>
        <w:t xml:space="preserve">time, violence against women </w:t>
      </w:r>
      <w:r w:rsidR="57C2518A" w:rsidRPr="4B8BAE6B">
        <w:t>grew</w:t>
      </w:r>
      <w:r w:rsidR="4B2C41B3" w:rsidRPr="4B8BAE6B">
        <w:t xml:space="preserve"> </w:t>
      </w:r>
      <w:r w:rsidR="1FEA3A32" w:rsidRPr="4B8BAE6B">
        <w:t xml:space="preserve">by </w:t>
      </w:r>
      <w:r w:rsidR="4B2C41B3" w:rsidRPr="4B8BAE6B">
        <w:t>20</w:t>
      </w:r>
      <w:r w:rsidR="1FEA3A32" w:rsidRPr="4B8BAE6B">
        <w:t xml:space="preserve"> per cent</w:t>
      </w:r>
      <w:r w:rsidR="1F23E97A" w:rsidRPr="4B8BAE6B">
        <w:t>.</w:t>
      </w:r>
      <w:r w:rsidR="00D4595B" w:rsidRPr="4B8BAE6B">
        <w:rPr>
          <w:vertAlign w:val="superscript"/>
        </w:rPr>
        <w:footnoteReference w:id="18"/>
      </w:r>
      <w:r w:rsidR="4B2C41B3" w:rsidRPr="4B8BAE6B">
        <w:t xml:space="preserve"> </w:t>
      </w:r>
      <w:r w:rsidRPr="4B8BAE6B">
        <w:t>Th</w:t>
      </w:r>
      <w:r w:rsidR="6CE50798" w:rsidRPr="4B8BAE6B">
        <w:t>is</w:t>
      </w:r>
      <w:r w:rsidRPr="4B8BAE6B">
        <w:t xml:space="preserve"> mismanagement did not go unnoticed by the justice system which - provoked by the complaints of researchers and women's social movements - triggered a request for investigation by the Financial Supervision and Control Commission of the Chamber of Deputies and the opening of an investigation by the Federal Public Prosecutor's Office to investigate the Ministry's </w:t>
      </w:r>
      <w:r w:rsidR="7514DDEF" w:rsidRPr="4B8BAE6B">
        <w:t xml:space="preserve">poor </w:t>
      </w:r>
      <w:r w:rsidRPr="4B8BAE6B">
        <w:t xml:space="preserve">execution </w:t>
      </w:r>
      <w:r w:rsidR="480F4F84" w:rsidRPr="4B8BAE6B">
        <w:t xml:space="preserve">during </w:t>
      </w:r>
      <w:r w:rsidR="4BC42787" w:rsidRPr="4B8BAE6B">
        <w:t xml:space="preserve">those </w:t>
      </w:r>
      <w:r w:rsidRPr="4B8BAE6B">
        <w:t>years.</w:t>
      </w:r>
    </w:p>
    <w:p w14:paraId="2DE08A2F" w14:textId="70E9B490" w:rsidR="00D4595B" w:rsidRPr="00B57BD4" w:rsidRDefault="7FBACB11" w:rsidP="4B8BAE6B">
      <w:pPr>
        <w:pStyle w:val="Style2"/>
      </w:pPr>
      <w:r w:rsidRPr="4B8BAE6B">
        <w:t>The policy</w:t>
      </w:r>
      <w:r w:rsidR="6D5D8B3D" w:rsidRPr="4B8BAE6B">
        <w:t xml:space="preserve"> of the previous government which aimed to</w:t>
      </w:r>
      <w:r w:rsidRPr="4B8BAE6B">
        <w:t xml:space="preserve"> promot</w:t>
      </w:r>
      <w:r w:rsidR="6B0C0000" w:rsidRPr="4B8BAE6B">
        <w:t>e</w:t>
      </w:r>
      <w:r w:rsidRPr="4B8BAE6B">
        <w:t xml:space="preserve"> racial equality and combat racism </w:t>
      </w:r>
      <w:r w:rsidR="56DDC8B2" w:rsidRPr="4B8BAE6B">
        <w:t xml:space="preserve">was </w:t>
      </w:r>
      <w:r w:rsidR="6FB8293A" w:rsidRPr="4B8BAE6B">
        <w:t>also</w:t>
      </w:r>
      <w:r w:rsidRPr="4B8BAE6B">
        <w:t xml:space="preserve"> dismantled under the government of Jair Bolsonaro. In the Multiannual Plan 2019-2023, the government </w:t>
      </w:r>
      <w:r w:rsidR="1D2F9AB8" w:rsidRPr="4B8BAE6B">
        <w:t>confirmed</w:t>
      </w:r>
      <w:r w:rsidRPr="4B8BAE6B">
        <w:t xml:space="preserve"> its racist bias by excluding any mention of the black population </w:t>
      </w:r>
      <w:r w:rsidR="5D54DC2F" w:rsidRPr="4B8BAE6B">
        <w:t xml:space="preserve">or the </w:t>
      </w:r>
      <w:proofErr w:type="spellStart"/>
      <w:r w:rsidR="46E9B5A6" w:rsidRPr="4B8BAE6B">
        <w:t>Quilombola</w:t>
      </w:r>
      <w:proofErr w:type="spellEnd"/>
      <w:r w:rsidR="5D54DC2F" w:rsidRPr="4B8BAE6B">
        <w:t xml:space="preserve"> communities</w:t>
      </w:r>
      <w:r w:rsidRPr="4B8BAE6B">
        <w:t xml:space="preserve">. </w:t>
      </w:r>
      <w:r w:rsidR="56B642DA" w:rsidRPr="4B8BAE6B">
        <w:t>Such</w:t>
      </w:r>
      <w:r w:rsidRPr="4B8BAE6B">
        <w:t xml:space="preserve"> exclusion has consequences, as it </w:t>
      </w:r>
      <w:r w:rsidR="3DB34C37" w:rsidRPr="4B8BAE6B">
        <w:t xml:space="preserve">makes </w:t>
      </w:r>
      <w:r w:rsidRPr="4B8BAE6B">
        <w:t xml:space="preserve">planning for the implementation of public policies and budget programs </w:t>
      </w:r>
      <w:r w:rsidR="71A51002" w:rsidRPr="4B8BAE6B">
        <w:t xml:space="preserve">specific </w:t>
      </w:r>
      <w:r w:rsidR="3B95714E" w:rsidRPr="4B8BAE6B">
        <w:t>to</w:t>
      </w:r>
      <w:r w:rsidRPr="4B8BAE6B">
        <w:t xml:space="preserve"> the promotion of the rights of the black population and </w:t>
      </w:r>
      <w:proofErr w:type="spellStart"/>
      <w:r w:rsidR="46E9B5A6" w:rsidRPr="4B8BAE6B">
        <w:t>Q</w:t>
      </w:r>
      <w:r w:rsidRPr="4B8BAE6B">
        <w:t>uilombola</w:t>
      </w:r>
      <w:proofErr w:type="spellEnd"/>
      <w:r w:rsidRPr="4B8BAE6B">
        <w:t xml:space="preserve"> communities</w:t>
      </w:r>
      <w:r w:rsidR="3CAB2B34" w:rsidRPr="4B8BAE6B">
        <w:t xml:space="preserve"> impossible</w:t>
      </w:r>
      <w:r w:rsidRPr="4B8BAE6B">
        <w:t xml:space="preserve">. </w:t>
      </w:r>
      <w:r w:rsidR="1DE07A78" w:rsidRPr="4B8BAE6B">
        <w:t>Consequently, t</w:t>
      </w:r>
      <w:r w:rsidRPr="4B8BAE6B">
        <w:t>h</w:t>
      </w:r>
      <w:r w:rsidR="2B4F9A0F" w:rsidRPr="4B8BAE6B">
        <w:t>is</w:t>
      </w:r>
      <w:r w:rsidR="14C07C90" w:rsidRPr="4B8BAE6B">
        <w:t xml:space="preserve"> </w:t>
      </w:r>
      <w:r w:rsidR="42C323B7" w:rsidRPr="4B8BAE6B">
        <w:t xml:space="preserve">targeted </w:t>
      </w:r>
      <w:r w:rsidRPr="4B8BAE6B">
        <w:t>budget</w:t>
      </w:r>
      <w:r w:rsidR="4037D6CB" w:rsidRPr="4B8BAE6B">
        <w:t xml:space="preserve"> was </w:t>
      </w:r>
      <w:r w:rsidRPr="4B8BAE6B">
        <w:t xml:space="preserve">cut </w:t>
      </w:r>
      <w:r w:rsidR="4037D6CB" w:rsidRPr="4B8BAE6B">
        <w:t xml:space="preserve">by </w:t>
      </w:r>
      <w:r w:rsidRPr="4B8BAE6B">
        <w:t>80</w:t>
      </w:r>
      <w:r w:rsidR="4037D6CB" w:rsidRPr="4B8BAE6B">
        <w:t xml:space="preserve"> per cent</w:t>
      </w:r>
      <w:r w:rsidRPr="4B8BAE6B">
        <w:t xml:space="preserve"> </w:t>
      </w:r>
      <w:r w:rsidR="4037D6CB" w:rsidRPr="4B8BAE6B">
        <w:t xml:space="preserve">over </w:t>
      </w:r>
      <w:r w:rsidRPr="4B8BAE6B">
        <w:t>4 years</w:t>
      </w:r>
      <w:r w:rsidR="3D95E140" w:rsidRPr="4B8BAE6B">
        <w:t>,</w:t>
      </w:r>
      <w:r w:rsidR="00C958F4" w:rsidRPr="4B8BAE6B">
        <w:rPr>
          <w:vertAlign w:val="superscript"/>
        </w:rPr>
        <w:footnoteReference w:id="19"/>
      </w:r>
      <w:r w:rsidRPr="4B8BAE6B" w:rsidDel="00D4595B">
        <w:t xml:space="preserve"> </w:t>
      </w:r>
      <w:r w:rsidR="181CA868" w:rsidRPr="4B8BAE6B">
        <w:t xml:space="preserve">just at a time when </w:t>
      </w:r>
      <w:r w:rsidR="5D54DC2F" w:rsidRPr="4B8BAE6B">
        <w:t xml:space="preserve">the black population was </w:t>
      </w:r>
      <w:r w:rsidRPr="4B8BAE6B">
        <w:t xml:space="preserve">four times more </w:t>
      </w:r>
      <w:r w:rsidR="5D54DC2F" w:rsidRPr="4B8BAE6B">
        <w:t xml:space="preserve">likely to die </w:t>
      </w:r>
      <w:r w:rsidRPr="4B8BAE6B">
        <w:t>than white</w:t>
      </w:r>
      <w:r w:rsidR="4037D6CB" w:rsidRPr="4B8BAE6B">
        <w:t xml:space="preserve"> people</w:t>
      </w:r>
      <w:r w:rsidRPr="4B8BAE6B">
        <w:t xml:space="preserve"> </w:t>
      </w:r>
      <w:r w:rsidR="72ACDF4C" w:rsidRPr="4B8BAE6B">
        <w:t>because</w:t>
      </w:r>
      <w:r w:rsidRPr="4B8BAE6B">
        <w:t xml:space="preserve"> of the new Coronavirus</w:t>
      </w:r>
      <w:r w:rsidR="507920C4" w:rsidRPr="4B8BAE6B">
        <w:t>.</w:t>
      </w:r>
      <w:r w:rsidR="00C958F4" w:rsidRPr="4B8BAE6B">
        <w:rPr>
          <w:vertAlign w:val="superscript"/>
        </w:rPr>
        <w:footnoteReference w:id="20"/>
      </w:r>
      <w:r w:rsidRPr="4B8BAE6B">
        <w:rPr>
          <w:vertAlign w:val="superscript"/>
        </w:rPr>
        <w:t xml:space="preserve"> </w:t>
      </w:r>
    </w:p>
    <w:p w14:paraId="1749F64F" w14:textId="5DCBD815" w:rsidR="00D4595B" w:rsidRPr="00B57BD4" w:rsidRDefault="7FBACB11" w:rsidP="4B8BAE6B">
      <w:pPr>
        <w:pStyle w:val="Style2"/>
      </w:pPr>
      <w:r>
        <w:t xml:space="preserve">In 2023, the government of Luiz Inácio Lula da Silva </w:t>
      </w:r>
      <w:r w:rsidR="74BF5771">
        <w:t>reinstated</w:t>
      </w:r>
      <w:r>
        <w:t xml:space="preserve"> the Ministry of Women and </w:t>
      </w:r>
      <w:r w:rsidR="241EC20C">
        <w:t xml:space="preserve">created </w:t>
      </w:r>
      <w:r>
        <w:t>the Ministry of Racial Equality, beginning the path towards the programmatic resumption of race and gender-sensitive budgetin</w:t>
      </w:r>
      <w:r w:rsidR="70F99CFB">
        <w:t>g</w:t>
      </w:r>
      <w:r w:rsidR="30791087">
        <w:t>,</w:t>
      </w:r>
      <w:r w:rsidR="02340DDC">
        <w:t xml:space="preserve"> includ</w:t>
      </w:r>
      <w:r w:rsidR="5FABF972">
        <w:t>ing</w:t>
      </w:r>
      <w:r>
        <w:t xml:space="preserve"> specific programmes and actions, </w:t>
      </w:r>
      <w:r w:rsidR="11952057">
        <w:t xml:space="preserve">as well as </w:t>
      </w:r>
      <w:r>
        <w:t xml:space="preserve">the publication of several decrees creating measures to guarantee rights for the black population and for women. </w:t>
      </w:r>
    </w:p>
    <w:p w14:paraId="5D9C9937" w14:textId="7D14AEC8" w:rsidR="00D4595B" w:rsidRPr="00B57BD4" w:rsidRDefault="0371B5B5" w:rsidP="4B8BAE6B">
      <w:pPr>
        <w:pStyle w:val="Style2"/>
      </w:pPr>
      <w:r>
        <w:t xml:space="preserve">Unfortunately, the fiscal framework </w:t>
      </w:r>
      <w:r w:rsidR="63348C2C">
        <w:t>that</w:t>
      </w:r>
      <w:r w:rsidR="299ED846">
        <w:t xml:space="preserve"> </w:t>
      </w:r>
      <w:r w:rsidR="2F353CF6">
        <w:t>replace</w:t>
      </w:r>
      <w:r w:rsidR="369D8058">
        <w:t>d</w:t>
      </w:r>
      <w:r w:rsidR="2F353CF6">
        <w:t xml:space="preserve"> the </w:t>
      </w:r>
      <w:r w:rsidR="56AB8AF6">
        <w:t>‘</w:t>
      </w:r>
      <w:r w:rsidR="2F353CF6">
        <w:t>spending ceiling</w:t>
      </w:r>
      <w:r w:rsidR="0137DC52">
        <w:t>’ is</w:t>
      </w:r>
      <w:r w:rsidR="6510D32B">
        <w:t xml:space="preserve"> impos</w:t>
      </w:r>
      <w:r w:rsidR="28B27BD1">
        <w:t>ing</w:t>
      </w:r>
      <w:r w:rsidR="6510D32B">
        <w:t xml:space="preserve"> </w:t>
      </w:r>
      <w:r w:rsidR="41C324EB">
        <w:t>a</w:t>
      </w:r>
      <w:r w:rsidR="6510D32B">
        <w:t xml:space="preserve"> </w:t>
      </w:r>
      <w:r w:rsidR="0021A411">
        <w:t xml:space="preserve">new </w:t>
      </w:r>
      <w:r w:rsidR="6510D32B">
        <w:t>spending cap</w:t>
      </w:r>
      <w:r w:rsidR="2F353CF6">
        <w:t>,</w:t>
      </w:r>
      <w:r>
        <w:t xml:space="preserve"> </w:t>
      </w:r>
      <w:r w:rsidR="059EC4DA">
        <w:t xml:space="preserve">which </w:t>
      </w:r>
      <w:r>
        <w:t xml:space="preserve">could negatively impact the effective implementation of </w:t>
      </w:r>
      <w:r w:rsidR="488C4118">
        <w:t xml:space="preserve">the </w:t>
      </w:r>
      <w:r>
        <w:t xml:space="preserve">public policies </w:t>
      </w:r>
      <w:r w:rsidR="59636250">
        <w:t>proposed</w:t>
      </w:r>
      <w:r>
        <w:t xml:space="preserve"> by the government in 2023</w:t>
      </w:r>
      <w:r w:rsidR="528271E7">
        <w:t xml:space="preserve">. It may also </w:t>
      </w:r>
      <w:r w:rsidR="59C1F90F">
        <w:t xml:space="preserve">detrimentally </w:t>
      </w:r>
      <w:r w:rsidR="528271E7">
        <w:t>affect</w:t>
      </w:r>
      <w:r>
        <w:t xml:space="preserve"> those that </w:t>
      </w:r>
      <w:r w:rsidR="22B33519">
        <w:t>were intended to</w:t>
      </w:r>
      <w:r>
        <w:t xml:space="preserve"> be the </w:t>
      </w:r>
      <w:r w:rsidR="3B7E0659">
        <w:t xml:space="preserve">recipients </w:t>
      </w:r>
      <w:r>
        <w:t xml:space="preserve">of the new </w:t>
      </w:r>
      <w:r w:rsidR="289CBE6D">
        <w:t>m</w:t>
      </w:r>
      <w:r>
        <w:t>ulti-</w:t>
      </w:r>
      <w:r w:rsidR="289CBE6D">
        <w:t>y</w:t>
      </w:r>
      <w:r>
        <w:t xml:space="preserve">ear </w:t>
      </w:r>
      <w:r w:rsidR="289CBE6D">
        <w:t>p</w:t>
      </w:r>
      <w:r>
        <w:t xml:space="preserve">lan for the next four years, starting in 2024. </w:t>
      </w:r>
    </w:p>
    <w:p w14:paraId="512EAB1C" w14:textId="77777777" w:rsidR="00623053" w:rsidRPr="00B57BD4" w:rsidRDefault="7F261544" w:rsidP="33AC3FD5">
      <w:pPr>
        <w:pStyle w:val="Heading3"/>
        <w:rPr>
          <w:rFonts w:ascii="Times New Roman" w:eastAsia="Times New Roman" w:hAnsi="Times New Roman" w:cs="Times New Roman"/>
          <w:i/>
          <w:iCs/>
        </w:rPr>
      </w:pPr>
      <w:bookmarkStart w:id="13" w:name="_Toc1133075358"/>
      <w:r w:rsidRPr="33AC3FD5">
        <w:rPr>
          <w:rFonts w:ascii="Times New Roman" w:eastAsia="Times New Roman" w:hAnsi="Times New Roman" w:cs="Times New Roman"/>
          <w:i/>
          <w:iCs/>
        </w:rPr>
        <w:t>Brazil’s tax system and women’s human rights</w:t>
      </w:r>
      <w:bookmarkEnd w:id="13"/>
    </w:p>
    <w:p w14:paraId="410216D4" w14:textId="60936C35" w:rsidR="6A32229C" w:rsidRDefault="6A32229C" w:rsidP="662B10F9">
      <w:pPr>
        <w:pStyle w:val="Style2"/>
      </w:pPr>
      <w:r>
        <w:t xml:space="preserve">The Brazilian tax system is iniquitous and insensitive to gender and intersecting racial inequalities. Major reforms are required to </w:t>
      </w:r>
      <w:r w:rsidR="742A4CF2">
        <w:t xml:space="preserve">unite </w:t>
      </w:r>
      <w:r>
        <w:t xml:space="preserve">Brazilian society </w:t>
      </w:r>
      <w:r w:rsidR="54B8CBD0">
        <w:t xml:space="preserve">and make it </w:t>
      </w:r>
      <w:proofErr w:type="gramStart"/>
      <w:r>
        <w:t>more  sustainable</w:t>
      </w:r>
      <w:proofErr w:type="gramEnd"/>
      <w:r>
        <w:t xml:space="preserve"> and healthy. Social spending plays an important role in tackling social inequalities and should therefore be central to any management that prioritises the demands of society (and not just those of a small elite). The reform and expansion of welfare policies - Bolsa </w:t>
      </w:r>
      <w:proofErr w:type="spellStart"/>
      <w:r>
        <w:t>Família</w:t>
      </w:r>
      <w:proofErr w:type="spellEnd"/>
      <w:r>
        <w:t xml:space="preserve"> and </w:t>
      </w:r>
      <w:proofErr w:type="spellStart"/>
      <w:r w:rsidR="1A215389">
        <w:t>Continous</w:t>
      </w:r>
      <w:proofErr w:type="spellEnd"/>
      <w:r w:rsidR="1A215389">
        <w:t xml:space="preserve"> Cash Benefit (</w:t>
      </w:r>
      <w:r>
        <w:t>BPC</w:t>
      </w:r>
      <w:r w:rsidR="4B4C0749">
        <w:t>)</w:t>
      </w:r>
      <w:r>
        <w:t xml:space="preserve"> – would both enable an increase in cash transfers to black women and their families and preserve subsidies for old-age pensions and </w:t>
      </w:r>
      <w:r>
        <w:lastRenderedPageBreak/>
        <w:t xml:space="preserve">family farmers. At the same time the relative importance of indirect taxes in relation to income is essential, to reduce the vulnerability of the poorest in society, i.e. expanding the budget space, with consumption not absorbing all income. It is also important not to divert social spending to cash transfers programs, as the funding of public services needs to also be a priority to guarantee access to human rights. </w:t>
      </w:r>
    </w:p>
    <w:p w14:paraId="6032592F" w14:textId="4D2961B2" w:rsidR="6A32229C" w:rsidRDefault="6A32229C" w:rsidP="662B10F9">
      <w:pPr>
        <w:pStyle w:val="Style2"/>
      </w:pPr>
      <w:r>
        <w:t>Changes to the tax system in the proposal approved by the Chamber of Deputies can directly impact vulnerable populations</w:t>
      </w:r>
      <w:r w:rsidR="3689711C">
        <w:t xml:space="preserve"> and</w:t>
      </w:r>
      <w:r>
        <w:t xml:space="preserve"> should be maintained and expanded. These include the expansion of subsidies for care and health products, especially those more often consumed by women, and measures like cashback to refund taxes paid by the poorest. </w:t>
      </w:r>
    </w:p>
    <w:p w14:paraId="0A7B49BC" w14:textId="03F183BD" w:rsidR="6A32229C" w:rsidRDefault="6A32229C">
      <w:pPr>
        <w:pStyle w:val="Style2"/>
      </w:pPr>
      <w:r>
        <w:t xml:space="preserve">Black, </w:t>
      </w:r>
      <w:proofErr w:type="spellStart"/>
      <w:r>
        <w:t>Quilombola</w:t>
      </w:r>
      <w:proofErr w:type="spellEnd"/>
      <w:r>
        <w:t xml:space="preserve"> and indigenous women are the most affected by projects with a major socio-environmental impact on their territories (such as mining and infrastructure works), as well as by the effects of climate change. Consequently, the tax system should </w:t>
      </w:r>
      <w:r w:rsidR="3BA0D70D">
        <w:t xml:space="preserve">also </w:t>
      </w:r>
      <w:r>
        <w:t xml:space="preserve">contribute to </w:t>
      </w:r>
      <w:r w:rsidR="1378D5D7">
        <w:t xml:space="preserve">the </w:t>
      </w:r>
      <w:r>
        <w:t xml:space="preserve">furthering of climate justice policies. The text approved by the Chamber of Deputies considers the general principle of environmental protection, which is positive. Products that are harmful to health and the environment will also be selectively taxed, but these products will only be defined in subsequent regulations. However, the climate is not specifically mentioned. This is a fundamental issue considering Law 12.187/2009, which established the National Policy on Climate Change, and requires the inclusion of the issue in the tax system. It is also unclear how tax incentives will </w:t>
      </w:r>
      <w:r w:rsidR="049856CA">
        <w:t>be designed to tackle this challenge</w:t>
      </w:r>
      <w:r>
        <w:t>. Brazil has large tax expenditures for energy projects such as mining and fossil fuel extraction, but with little transparency in the criteria and evaluation of the benefits to society.</w:t>
      </w:r>
    </w:p>
    <w:p w14:paraId="10BE4317" w14:textId="11C55344" w:rsidR="6A32229C" w:rsidRDefault="6A32229C" w:rsidP="662B10F9">
      <w:pPr>
        <w:pStyle w:val="Style2"/>
      </w:pPr>
      <w:r>
        <w:t xml:space="preserve">It is also necessary to consider Brazil's historical background to </w:t>
      </w:r>
      <w:r w:rsidR="184198E0">
        <w:t>implement</w:t>
      </w:r>
      <w:r>
        <w:t xml:space="preserve"> a truly fair and reparatory tax reform. The colonial slave structure prevailed for 500 years. The way in which the abolition of slavery was carried out - guaranteeing land and compensation to white slaveholders and not to freed blacks - initiated a process of concentration of wealth that persists to this day in the reproduction of privileges and denial of rights. </w:t>
      </w:r>
      <w:r w:rsidR="622B25D1">
        <w:t>T</w:t>
      </w:r>
      <w:r>
        <w:t>here is</w:t>
      </w:r>
      <w:r w:rsidR="2053D692">
        <w:t>, therefore, an</w:t>
      </w:r>
      <w:r>
        <w:t xml:space="preserve"> enormous </w:t>
      </w:r>
      <w:r w:rsidR="000140CD">
        <w:t xml:space="preserve">challenge </w:t>
      </w:r>
      <w:r>
        <w:t xml:space="preserve">in promoting the social mobility of the black population, especially black women, even with the quota system in universities. </w:t>
      </w:r>
      <w:r w:rsidR="6838F767">
        <w:t>R</w:t>
      </w:r>
      <w:r>
        <w:t>eform of the frameworks for direct taxation, income and assets/inheritance is critical.</w:t>
      </w:r>
    </w:p>
    <w:p w14:paraId="282FE43B" w14:textId="4D73180A" w:rsidR="000D3EF2" w:rsidRPr="00305134" w:rsidRDefault="3D3D8B3E" w:rsidP="00305134">
      <w:pPr>
        <w:pStyle w:val="Style2"/>
      </w:pPr>
      <w:r w:rsidRPr="00305134">
        <w:t>As mentioned earlier</w:t>
      </w:r>
      <w:r w:rsidR="6A32229C" w:rsidRPr="00305134">
        <w:t>, t</w:t>
      </w:r>
      <w:r w:rsidR="587E66A6" w:rsidRPr="00305134">
        <w:t xml:space="preserve">he austerity measures </w:t>
      </w:r>
      <w:r w:rsidR="52BA3453" w:rsidRPr="00305134">
        <w:t xml:space="preserve">that </w:t>
      </w:r>
      <w:r w:rsidR="587E66A6" w:rsidRPr="00305134">
        <w:t xml:space="preserve">Brazil adopted in 2014 </w:t>
      </w:r>
      <w:r w:rsidR="245677D5" w:rsidRPr="00305134">
        <w:t>we</w:t>
      </w:r>
      <w:r w:rsidR="587E66A6" w:rsidRPr="00305134">
        <w:t xml:space="preserve">re detrimental </w:t>
      </w:r>
      <w:proofErr w:type="gramStart"/>
      <w:r w:rsidR="587E66A6" w:rsidRPr="00305134">
        <w:t>to  human</w:t>
      </w:r>
      <w:proofErr w:type="gramEnd"/>
      <w:r w:rsidR="587E66A6" w:rsidRPr="00305134">
        <w:t xml:space="preserve"> rights. Taxation </w:t>
      </w:r>
      <w:r w:rsidR="1ECF2D3D" w:rsidRPr="00305134">
        <w:t xml:space="preserve">is </w:t>
      </w:r>
      <w:r w:rsidR="58EF93A9" w:rsidRPr="00305134">
        <w:t xml:space="preserve">the </w:t>
      </w:r>
      <w:r w:rsidR="587E66A6" w:rsidRPr="00305134">
        <w:t xml:space="preserve">glue between society and state. </w:t>
      </w:r>
      <w:r w:rsidR="05929EF0" w:rsidRPr="00305134">
        <w:t>W</w:t>
      </w:r>
      <w:r w:rsidR="587E66A6" w:rsidRPr="00305134">
        <w:t>hen tax polic</w:t>
      </w:r>
      <w:r w:rsidR="2F135064" w:rsidRPr="00305134">
        <w:t>ies</w:t>
      </w:r>
      <w:r w:rsidR="587E66A6" w:rsidRPr="00305134">
        <w:t xml:space="preserve"> do not deliver on the 5 Rs of taxation and human rights (revenue, redistribution, repricing, representation, and reparation)</w:t>
      </w:r>
      <w:r w:rsidR="29F113DF" w:rsidRPr="00305134">
        <w:t xml:space="preserve">, </w:t>
      </w:r>
      <w:r w:rsidR="79FD9953" w:rsidRPr="00305134">
        <w:t>the consequences fall on</w:t>
      </w:r>
      <w:r w:rsidR="587E66A6" w:rsidRPr="00305134">
        <w:t xml:space="preserve"> the most marginalised groups of society, including women and especially poor and black women.</w:t>
      </w:r>
      <w:r w:rsidR="00623053" w:rsidRPr="33AC3FD5">
        <w:rPr>
          <w:rStyle w:val="FootnoteReference"/>
        </w:rPr>
        <w:footnoteReference w:id="21"/>
      </w:r>
      <w:r w:rsidR="587E66A6" w:rsidRPr="33AC3FD5">
        <w:rPr>
          <w:vertAlign w:val="superscript"/>
        </w:rPr>
        <w:t xml:space="preserve">, </w:t>
      </w:r>
      <w:r w:rsidR="00623053" w:rsidRPr="33AC3FD5">
        <w:rPr>
          <w:rStyle w:val="FootnoteReference"/>
        </w:rPr>
        <w:footnoteReference w:id="22"/>
      </w:r>
      <w:r w:rsidR="587E66A6" w:rsidRPr="00305134">
        <w:t xml:space="preserve"> Austerity policies </w:t>
      </w:r>
      <w:r w:rsidR="3FB58C0A" w:rsidRPr="00305134">
        <w:lastRenderedPageBreak/>
        <w:t xml:space="preserve">further </w:t>
      </w:r>
      <w:r w:rsidR="587E66A6" w:rsidRPr="00305134">
        <w:t>lower revenue available to fund public services</w:t>
      </w:r>
      <w:r w:rsidR="4F9B3A13" w:rsidRPr="00305134">
        <w:t>,</w:t>
      </w:r>
      <w:r w:rsidR="084D41C2" w:rsidRPr="00305134">
        <w:t xml:space="preserve"> thereby </w:t>
      </w:r>
      <w:r w:rsidR="5A913220" w:rsidRPr="00305134">
        <w:t>undermining</w:t>
      </w:r>
      <w:r w:rsidR="6CB31C56" w:rsidRPr="00305134">
        <w:t xml:space="preserve"> </w:t>
      </w:r>
      <w:r w:rsidR="587E66A6" w:rsidRPr="00305134">
        <w:t xml:space="preserve">the redistributive power of tax </w:t>
      </w:r>
      <w:r w:rsidR="769391AA" w:rsidRPr="00305134">
        <w:t xml:space="preserve">and </w:t>
      </w:r>
      <w:r w:rsidR="22055534" w:rsidRPr="00305134">
        <w:t>the</w:t>
      </w:r>
      <w:r w:rsidR="769391AA" w:rsidRPr="00305134">
        <w:t xml:space="preserve"> </w:t>
      </w:r>
      <w:r w:rsidR="56A72937" w:rsidRPr="00305134">
        <w:t>S</w:t>
      </w:r>
      <w:r w:rsidR="769391AA" w:rsidRPr="00305134">
        <w:t>tate</w:t>
      </w:r>
      <w:r w:rsidR="4629715E" w:rsidRPr="00305134">
        <w:t>'s</w:t>
      </w:r>
      <w:r w:rsidR="769391AA" w:rsidRPr="00305134">
        <w:t xml:space="preserve"> ability to deliver its human </w:t>
      </w:r>
      <w:r w:rsidR="3A750236" w:rsidRPr="00305134">
        <w:t>r</w:t>
      </w:r>
      <w:r w:rsidR="769391AA" w:rsidRPr="00305134">
        <w:t>ights obligations</w:t>
      </w:r>
      <w:r w:rsidR="587E66A6" w:rsidRPr="00305134">
        <w:t>.</w:t>
      </w:r>
      <w:r w:rsidR="00623053" w:rsidRPr="000E4822">
        <w:rPr>
          <w:rStyle w:val="FootnoteReference"/>
        </w:rPr>
        <w:footnoteReference w:id="23"/>
      </w:r>
    </w:p>
    <w:p w14:paraId="3C5FC5CE" w14:textId="7167C6D0" w:rsidR="000D3EF2" w:rsidRPr="00305134" w:rsidRDefault="4B860D95" w:rsidP="00305134">
      <w:pPr>
        <w:pStyle w:val="Style2"/>
      </w:pPr>
      <w:r w:rsidRPr="00305134">
        <w:t xml:space="preserve">Brazil’s current tax system </w:t>
      </w:r>
      <w:r w:rsidR="3DA9D3FE" w:rsidRPr="00305134">
        <w:t>is</w:t>
      </w:r>
      <w:r w:rsidRPr="00305134">
        <w:t xml:space="preserve"> regressive </w:t>
      </w:r>
      <w:r w:rsidR="57272A62" w:rsidRPr="00305134">
        <w:t xml:space="preserve">- </w:t>
      </w:r>
      <w:r w:rsidRPr="00305134">
        <w:t xml:space="preserve">meaning that lower income </w:t>
      </w:r>
      <w:r w:rsidR="322204C6" w:rsidRPr="00305134">
        <w:t>taxpayers</w:t>
      </w:r>
      <w:r w:rsidRPr="00305134">
        <w:t xml:space="preserve"> pay a disproportionate share of  tax.</w:t>
      </w:r>
      <w:r w:rsidR="00623053" w:rsidRPr="000E4822">
        <w:rPr>
          <w:rStyle w:val="FootnoteReference"/>
        </w:rPr>
        <w:footnoteReference w:id="24"/>
      </w:r>
      <w:r w:rsidRPr="00305134">
        <w:t xml:space="preserve"> </w:t>
      </w:r>
      <w:r w:rsidR="1B0B707B" w:rsidRPr="00305134">
        <w:t xml:space="preserve">A flat tax whereby all people are required to pay an equal proportion </w:t>
      </w:r>
      <w:r w:rsidR="7B678608" w:rsidRPr="00305134">
        <w:t xml:space="preserve">is </w:t>
      </w:r>
      <w:r w:rsidR="6C905CD3" w:rsidRPr="00305134">
        <w:t xml:space="preserve">also </w:t>
      </w:r>
      <w:r w:rsidR="7B678608" w:rsidRPr="00305134">
        <w:t>not</w:t>
      </w:r>
      <w:r w:rsidR="1B0B707B" w:rsidRPr="00305134">
        <w:t xml:space="preserve"> conducive </w:t>
      </w:r>
      <w:r w:rsidR="7B678608" w:rsidRPr="00305134">
        <w:t>to</w:t>
      </w:r>
      <w:r w:rsidR="1B0B707B" w:rsidRPr="00305134">
        <w:t xml:space="preserve"> achieving substantive equality, as it limits the redistributive function of taxation</w:t>
      </w:r>
      <w:r w:rsidR="5FACCE57" w:rsidRPr="00305134">
        <w:t>.</w:t>
      </w:r>
      <w:r w:rsidR="006E3246" w:rsidRPr="000E4822">
        <w:rPr>
          <w:rStyle w:val="FootnoteReference"/>
        </w:rPr>
        <w:footnoteReference w:id="25"/>
      </w:r>
      <w:r w:rsidR="5FACCE57" w:rsidRPr="00305134">
        <w:t xml:space="preserve"> </w:t>
      </w:r>
      <w:r w:rsidR="299930CD" w:rsidRPr="00305134">
        <w:t>T</w:t>
      </w:r>
      <w:r w:rsidR="30B1432A" w:rsidRPr="00305134">
        <w:t>he redistributive role of fiscal policy can</w:t>
      </w:r>
      <w:r w:rsidR="1F505AC6" w:rsidRPr="00305134">
        <w:t xml:space="preserve"> also</w:t>
      </w:r>
      <w:r w:rsidR="30B1432A" w:rsidRPr="00305134">
        <w:t xml:space="preserve"> be fulfilled by greater </w:t>
      </w:r>
      <w:r w:rsidR="366C41A0" w:rsidRPr="00305134">
        <w:t>use of</w:t>
      </w:r>
      <w:r w:rsidR="30B1432A" w:rsidRPr="00305134">
        <w:t xml:space="preserve"> wealth and property taxes, progressive income taxes, and </w:t>
      </w:r>
      <w:r w:rsidR="4EB997F8" w:rsidRPr="00305134">
        <w:t xml:space="preserve">effectively </w:t>
      </w:r>
      <w:r w:rsidR="30B1432A" w:rsidRPr="00305134">
        <w:t>combatting tax avoidance and evasion.</w:t>
      </w:r>
      <w:r w:rsidR="00BE5F50" w:rsidRPr="000E4822">
        <w:rPr>
          <w:rStyle w:val="FootnoteReference"/>
        </w:rPr>
        <w:footnoteReference w:id="26"/>
      </w:r>
      <w:r w:rsidR="30B1432A" w:rsidRPr="00305134">
        <w:t xml:space="preserve"> Research has shown, however, that Brazil has a very low redistributive capacity both in comparison with OECD countries and with other Latin American countries.</w:t>
      </w:r>
      <w:r w:rsidR="00C13A11" w:rsidRPr="000E4822">
        <w:rPr>
          <w:rStyle w:val="FootnoteReference"/>
        </w:rPr>
        <w:footnoteReference w:id="27"/>
      </w:r>
    </w:p>
    <w:p w14:paraId="584BDC67" w14:textId="538E2771" w:rsidR="000D3EF2" w:rsidRPr="00305134" w:rsidRDefault="1E7AF6C0" w:rsidP="00305134">
      <w:pPr>
        <w:pStyle w:val="Style2"/>
      </w:pPr>
      <w:r w:rsidRPr="00305134">
        <w:t xml:space="preserve">In a 2022 OECD study on gender and tax, Brazil reported that </w:t>
      </w:r>
      <w:r w:rsidR="4DD670B0" w:rsidRPr="00305134">
        <w:t>it has</w:t>
      </w:r>
      <w:r w:rsidRPr="00305134">
        <w:t xml:space="preserve"> not implemented an</w:t>
      </w:r>
      <w:r w:rsidR="6954CD18" w:rsidRPr="00305134">
        <w:t>y</w:t>
      </w:r>
      <w:r w:rsidRPr="00305134">
        <w:t xml:space="preserve"> tax policies or measures with gender equity as </w:t>
      </w:r>
      <w:r w:rsidR="42E088F2" w:rsidRPr="00305134">
        <w:t>the</w:t>
      </w:r>
      <w:r w:rsidRPr="00305134">
        <w:t xml:space="preserve"> main rationale, </w:t>
      </w:r>
      <w:r w:rsidR="6EA54F17" w:rsidRPr="00305134">
        <w:t xml:space="preserve">that </w:t>
      </w:r>
      <w:r w:rsidRPr="00305134">
        <w:t>there is no guidance on how to consider implicit gender bias in tax policy design, and that the country does not practice any form of gender</w:t>
      </w:r>
      <w:r w:rsidR="7F7A44F5" w:rsidRPr="00305134">
        <w:t>ed</w:t>
      </w:r>
      <w:r w:rsidRPr="00305134">
        <w:t xml:space="preserve"> budgeting.</w:t>
      </w:r>
      <w:r w:rsidR="00623053" w:rsidRPr="000E4822">
        <w:rPr>
          <w:rStyle w:val="FootnoteReference"/>
        </w:rPr>
        <w:footnoteReference w:id="28"/>
      </w:r>
      <w:r w:rsidRPr="00305134">
        <w:t xml:space="preserve"> It is clear that tax policy</w:t>
      </w:r>
      <w:r w:rsidR="5CA13AB8" w:rsidRPr="00305134">
        <w:t xml:space="preserve"> directly</w:t>
      </w:r>
      <w:r w:rsidRPr="00305134">
        <w:t xml:space="preserve"> affects women’s rights, </w:t>
      </w:r>
      <w:r w:rsidR="3EDBD3F6" w:rsidRPr="00305134">
        <w:t xml:space="preserve">and </w:t>
      </w:r>
      <w:r w:rsidRPr="00305134">
        <w:t>that Brazil’s regressive tax policies and harmful austerity measure</w:t>
      </w:r>
      <w:r w:rsidR="453404F6" w:rsidRPr="00305134">
        <w:t>s</w:t>
      </w:r>
      <w:r w:rsidRPr="00305134">
        <w:t xml:space="preserve"> are currently harming women in Brazil. However, Brazil </w:t>
      </w:r>
      <w:r w:rsidR="06FD3B4D" w:rsidRPr="00305134">
        <w:t>has</w:t>
      </w:r>
      <w:r w:rsidRPr="00305134">
        <w:t xml:space="preserve"> not </w:t>
      </w:r>
      <w:r w:rsidR="2D2F23AA" w:rsidRPr="00305134">
        <w:t>adequately assess</w:t>
      </w:r>
      <w:r w:rsidR="76369A4E" w:rsidRPr="00305134">
        <w:t>ed</w:t>
      </w:r>
      <w:r w:rsidR="2D2F23AA" w:rsidRPr="00305134">
        <w:t xml:space="preserve"> the impact </w:t>
      </w:r>
      <w:r w:rsidR="07DA6302" w:rsidRPr="00305134">
        <w:t>of</w:t>
      </w:r>
      <w:r w:rsidR="52C32E13" w:rsidRPr="00305134">
        <w:t xml:space="preserve"> the design and application of </w:t>
      </w:r>
      <w:r w:rsidRPr="00305134">
        <w:t>these policies and</w:t>
      </w:r>
      <w:r w:rsidR="1D59678D" w:rsidRPr="00305134">
        <w:t xml:space="preserve">, in particular, </w:t>
      </w:r>
      <w:r w:rsidRPr="00305134">
        <w:t>is not attentive to the effects of these policies on women and other marginali</w:t>
      </w:r>
      <w:r w:rsidR="3EDBD3F6" w:rsidRPr="00305134">
        <w:t>s</w:t>
      </w:r>
      <w:r w:rsidRPr="00305134">
        <w:t xml:space="preserve">ed groups. </w:t>
      </w:r>
    </w:p>
    <w:p w14:paraId="6288DA09" w14:textId="6E7A0D19" w:rsidR="000D3EF2" w:rsidRPr="00305134" w:rsidRDefault="05B947FC">
      <w:pPr>
        <w:pStyle w:val="Style2"/>
      </w:pPr>
      <w:r w:rsidRPr="00305134">
        <w:t xml:space="preserve">The </w:t>
      </w:r>
      <w:r w:rsidR="6B8C10B1" w:rsidRPr="00305134">
        <w:t>Convention on the Elimination of All Forms of Discrimination against Women</w:t>
      </w:r>
      <w:r w:rsidR="00623053" w:rsidRPr="000E4822">
        <w:rPr>
          <w:rStyle w:val="FootnoteReference"/>
        </w:rPr>
        <w:footnoteReference w:id="29"/>
      </w:r>
      <w:r w:rsidR="72AD93D3" w:rsidRPr="000E4822">
        <w:rPr>
          <w:vertAlign w:val="superscript"/>
        </w:rPr>
        <w:t xml:space="preserve"> </w:t>
      </w:r>
      <w:r w:rsidR="192A6FA8" w:rsidRPr="00305134">
        <w:t>specifically</w:t>
      </w:r>
      <w:r w:rsidR="4017CF02" w:rsidRPr="00305134">
        <w:t xml:space="preserve"> prohibits discrimination against women in all its forms and obligates </w:t>
      </w:r>
      <w:r w:rsidR="5DDBDF7C" w:rsidRPr="00305134">
        <w:t>signator</w:t>
      </w:r>
      <w:r w:rsidR="509543DF" w:rsidRPr="00305134">
        <w:t xml:space="preserve">y </w:t>
      </w:r>
      <w:r w:rsidR="70D5F576">
        <w:t>S</w:t>
      </w:r>
      <w:r w:rsidR="4017CF02" w:rsidRPr="00305134">
        <w:t>tates under Article 2 to "condemn discrimination against women in all its forms" and to "pursue by all appropriate means and without delay a policy of eliminating discrimination against women"</w:t>
      </w:r>
      <w:r w:rsidR="4B36D24A" w:rsidRPr="00305134">
        <w:t>. The Committee has</w:t>
      </w:r>
      <w:r w:rsidR="35892E5C" w:rsidRPr="00305134">
        <w:t xml:space="preserve">, therefore, </w:t>
      </w:r>
      <w:r w:rsidR="192A6FA8" w:rsidRPr="00305134">
        <w:t>requested that Brazil address</w:t>
      </w:r>
      <w:r w:rsidR="78B05775" w:rsidRPr="00305134">
        <w:t>es</w:t>
      </w:r>
      <w:r w:rsidR="192A6FA8" w:rsidRPr="00305134">
        <w:t xml:space="preserve"> the effects of austerity measures on women in their last report.</w:t>
      </w:r>
      <w:r w:rsidR="1E7AF6C0" w:rsidRPr="662B10F9">
        <w:rPr>
          <w:rStyle w:val="FootnoteReference"/>
        </w:rPr>
        <w:footnoteReference w:id="30"/>
      </w:r>
      <w:r w:rsidR="192A6FA8" w:rsidRPr="00305134">
        <w:t xml:space="preserve"> Brazil has </w:t>
      </w:r>
      <w:r w:rsidR="4E88BC9B" w:rsidRPr="00305134">
        <w:t>not done so</w:t>
      </w:r>
      <w:r w:rsidR="192A6FA8" w:rsidRPr="00305134">
        <w:t xml:space="preserve">. We urge Brazil to </w:t>
      </w:r>
      <w:r w:rsidR="52B886AA" w:rsidRPr="00305134">
        <w:t>assess</w:t>
      </w:r>
      <w:r w:rsidR="192A6FA8" w:rsidRPr="00305134">
        <w:t xml:space="preserve"> the effects of austerity measures </w:t>
      </w:r>
      <w:r w:rsidR="24ECA398" w:rsidRPr="00305134">
        <w:t xml:space="preserve">and regressive tax policies </w:t>
      </w:r>
      <w:r w:rsidR="192A6FA8" w:rsidRPr="00305134">
        <w:t>on women</w:t>
      </w:r>
      <w:r w:rsidR="7547C1E9" w:rsidRPr="00305134">
        <w:t>,</w:t>
      </w:r>
      <w:r w:rsidR="192A6FA8" w:rsidRPr="00305134">
        <w:t xml:space="preserve"> and to take </w:t>
      </w:r>
      <w:r w:rsidR="1778904C" w:rsidRPr="00305134">
        <w:lastRenderedPageBreak/>
        <w:t>action</w:t>
      </w:r>
      <w:r w:rsidR="192A6FA8" w:rsidRPr="00305134">
        <w:t xml:space="preserve"> to correct the disparate effects of these policies that keep women in cycles of poverty and economic disenfranchisement.</w:t>
      </w:r>
    </w:p>
    <w:p w14:paraId="59E8B018" w14:textId="7D2FC034" w:rsidR="00D4595B" w:rsidRPr="00B57BD4" w:rsidRDefault="0DB91D06" w:rsidP="33AC3FD5">
      <w:pPr>
        <w:pStyle w:val="Heading2"/>
        <w:rPr>
          <w:rFonts w:ascii="Times New Roman" w:eastAsia="Times New Roman" w:hAnsi="Times New Roman" w:cs="Times New Roman"/>
          <w:b/>
          <w:bCs/>
        </w:rPr>
      </w:pPr>
      <w:bookmarkStart w:id="14" w:name="_Toc2122860326"/>
      <w:r w:rsidRPr="33AC3FD5">
        <w:rPr>
          <w:rFonts w:ascii="Times New Roman" w:eastAsia="Times New Roman" w:hAnsi="Times New Roman" w:cs="Times New Roman"/>
          <w:b/>
          <w:bCs/>
        </w:rPr>
        <w:t xml:space="preserve">Part B: </w:t>
      </w:r>
      <w:r w:rsidR="185A6829" w:rsidRPr="33AC3FD5">
        <w:rPr>
          <w:rFonts w:ascii="Times New Roman" w:eastAsia="Times New Roman" w:hAnsi="Times New Roman" w:cs="Times New Roman"/>
          <w:b/>
          <w:bCs/>
        </w:rPr>
        <w:t xml:space="preserve">Financial </w:t>
      </w:r>
      <w:r w:rsidR="05EB097B" w:rsidRPr="33AC3FD5">
        <w:rPr>
          <w:rFonts w:ascii="Times New Roman" w:eastAsia="Times New Roman" w:hAnsi="Times New Roman" w:cs="Times New Roman"/>
          <w:b/>
          <w:bCs/>
        </w:rPr>
        <w:t>t</w:t>
      </w:r>
      <w:r w:rsidR="185A6829" w:rsidRPr="33AC3FD5">
        <w:rPr>
          <w:rFonts w:ascii="Times New Roman" w:eastAsia="Times New Roman" w:hAnsi="Times New Roman" w:cs="Times New Roman"/>
          <w:b/>
          <w:bCs/>
        </w:rPr>
        <w:t>ransparency and tax policies</w:t>
      </w:r>
      <w:bookmarkEnd w:id="14"/>
    </w:p>
    <w:p w14:paraId="4EB8755D" w14:textId="6AD07192" w:rsidR="00D4595B" w:rsidRPr="00B57BD4" w:rsidRDefault="00D4595B" w:rsidP="33AC3FD5">
      <w:pPr>
        <w:pStyle w:val="Heading3"/>
        <w:rPr>
          <w:rFonts w:ascii="Times New Roman" w:eastAsia="Times New Roman" w:hAnsi="Times New Roman" w:cs="Times New Roman"/>
          <w:i/>
          <w:iCs/>
        </w:rPr>
      </w:pPr>
      <w:bookmarkStart w:id="15" w:name="_Toc142061378"/>
      <w:bookmarkStart w:id="16" w:name="_Toc732259145"/>
      <w:r w:rsidRPr="33AC3FD5">
        <w:rPr>
          <w:rFonts w:ascii="Times New Roman" w:eastAsia="Times New Roman" w:hAnsi="Times New Roman" w:cs="Times New Roman"/>
          <w:i/>
          <w:iCs/>
        </w:rPr>
        <w:t xml:space="preserve">Transparency </w:t>
      </w:r>
      <w:r w:rsidR="4095D80B" w:rsidRPr="33AC3FD5">
        <w:rPr>
          <w:rFonts w:ascii="Times New Roman" w:eastAsia="Times New Roman" w:hAnsi="Times New Roman" w:cs="Times New Roman"/>
          <w:i/>
          <w:iCs/>
        </w:rPr>
        <w:t xml:space="preserve">of </w:t>
      </w:r>
      <w:r w:rsidRPr="33AC3FD5">
        <w:rPr>
          <w:rFonts w:ascii="Times New Roman" w:eastAsia="Times New Roman" w:hAnsi="Times New Roman" w:cs="Times New Roman"/>
          <w:i/>
          <w:iCs/>
        </w:rPr>
        <w:t>legal vehicles</w:t>
      </w:r>
      <w:bookmarkEnd w:id="15"/>
      <w:bookmarkEnd w:id="16"/>
      <w:r w:rsidRPr="33AC3FD5">
        <w:rPr>
          <w:rFonts w:ascii="Times New Roman" w:eastAsia="Times New Roman" w:hAnsi="Times New Roman" w:cs="Times New Roman"/>
          <w:i/>
          <w:iCs/>
        </w:rPr>
        <w:t> </w:t>
      </w:r>
    </w:p>
    <w:p w14:paraId="7477D786" w14:textId="6546CEF0" w:rsidR="00D4595B" w:rsidRPr="00B57BD4" w:rsidRDefault="00D4595B" w:rsidP="00305134">
      <w:pPr>
        <w:pStyle w:val="Style2"/>
      </w:pPr>
      <w:r>
        <w:t xml:space="preserve">Transparency regarding the ownership and operations of legal entities, such as companies, partnerships, foundations, and trusts, holds </w:t>
      </w:r>
      <w:r w:rsidR="3BA29D85">
        <w:t xml:space="preserve">critical </w:t>
      </w:r>
      <w:r>
        <w:t xml:space="preserve">importance for progressive tax systems. Tax systems are </w:t>
      </w:r>
      <w:r w:rsidR="300AA723">
        <w:t xml:space="preserve">key </w:t>
      </w:r>
      <w:r>
        <w:t>both in providing but also redistributing the resources needed to eradicate all forms of discrimination. Several scandals, including the Panama Papers, the Paradise Papers, and the Pandora Papers, have highlighted how legal entities are exploited to facilitate illicit financial flows and abuse tax systems. </w:t>
      </w:r>
    </w:p>
    <w:p w14:paraId="35FCE5FB" w14:textId="37014750" w:rsidR="00D4595B" w:rsidRPr="00B57BD4" w:rsidRDefault="53D0D7C3" w:rsidP="00305134">
      <w:pPr>
        <w:pStyle w:val="Style2"/>
      </w:pPr>
      <w:r w:rsidRPr="00B57BD4">
        <w:t>F</w:t>
      </w:r>
      <w:r w:rsidR="305F0EF4" w:rsidRPr="00B57BD4">
        <w:t xml:space="preserve">inancial </w:t>
      </w:r>
      <w:r w:rsidR="7FBACB11" w:rsidRPr="00B57BD4">
        <w:t xml:space="preserve">transparency is crucial to create progressive tax systems that cater to the needs of women and other minorities. </w:t>
      </w:r>
      <w:r w:rsidR="4831A139" w:rsidRPr="14CFE65B">
        <w:t>Advancing the fight against gender discrimination hinges on the normalization and implementation of a comprehensive set of tax justice policies and institutional changes, both nationally and globally.</w:t>
      </w:r>
      <w:r w:rsidR="4831A139" w:rsidRPr="00B57BD4">
        <w:t xml:space="preserve"> </w:t>
      </w:r>
      <w:r w:rsidR="7FBACB11" w:rsidRPr="00B57BD4">
        <w:t>The United Nations Secretary-General, Antonio Guterres, recently recogni</w:t>
      </w:r>
      <w:r w:rsidR="3F09BC19" w:rsidRPr="00B57BD4">
        <w:t>s</w:t>
      </w:r>
      <w:r w:rsidR="7FBACB11" w:rsidRPr="00227C2D">
        <w:t xml:space="preserve">ed beneficial ownership transparency as a key policy area essential for achieving the sustainable development goals. According to a </w:t>
      </w:r>
      <w:r w:rsidR="7FBACB11" w:rsidRPr="00B57BD4">
        <w:t xml:space="preserve">policy brief </w:t>
      </w:r>
      <w:r w:rsidR="7FBACB11" w:rsidRPr="14CFE65B">
        <w:t>by the Secretary-General, which outlines a roadmap for reforming the international financial architecture, “</w:t>
      </w:r>
      <w:r w:rsidR="7FBACB11" w:rsidRPr="68A80D50">
        <w:rPr>
          <w:i/>
          <w:iCs/>
        </w:rPr>
        <w:t>countries should strengthen beneficial ownership transparency systems with broad coverage, automated verification, and publication of information. Such registries would be game changers in efforts to properly tax high</w:t>
      </w:r>
      <w:r w:rsidR="5A89FC2F" w:rsidRPr="68A80D50">
        <w:rPr>
          <w:i/>
          <w:iCs/>
        </w:rPr>
        <w:t xml:space="preserve"> </w:t>
      </w:r>
      <w:r w:rsidR="7FBACB11" w:rsidRPr="68A80D50">
        <w:rPr>
          <w:i/>
          <w:iCs/>
        </w:rPr>
        <w:t>net</w:t>
      </w:r>
      <w:r w:rsidR="5A89FC2F" w:rsidRPr="68A80D50">
        <w:rPr>
          <w:i/>
          <w:iCs/>
        </w:rPr>
        <w:t xml:space="preserve"> </w:t>
      </w:r>
      <w:r w:rsidR="7FBACB11" w:rsidRPr="68A80D50">
        <w:rPr>
          <w:i/>
          <w:iCs/>
        </w:rPr>
        <w:t>worth individuals and multinational enterprises</w:t>
      </w:r>
      <w:r w:rsidR="7FBACB11" w:rsidRPr="14CFE65B">
        <w:t>.” </w:t>
      </w:r>
      <w:r w:rsidR="00D4595B" w:rsidRPr="14CFE65B">
        <w:rPr>
          <w:rStyle w:val="FootnoteReference"/>
        </w:rPr>
        <w:footnoteReference w:id="31"/>
      </w:r>
      <w:r w:rsidR="24F6AA5B" w:rsidRPr="14CFE65B">
        <w:t xml:space="preserve"> The A to G₃ framework of tax justice offers a concise overview of critical </w:t>
      </w:r>
      <w:r w:rsidR="1F73A430" w:rsidRPr="14CFE65B">
        <w:t>reforms</w:t>
      </w:r>
      <w:r w:rsidR="24F6AA5B" w:rsidRPr="14CFE65B">
        <w:t xml:space="preserve"> towards transparency, aimed at decisively curbing </w:t>
      </w:r>
      <w:r w:rsidR="66D1BF9F" w:rsidRPr="14CFE65B">
        <w:t xml:space="preserve">tax abuse by </w:t>
      </w:r>
      <w:r w:rsidR="24F6AA5B" w:rsidRPr="14CFE65B">
        <w:t>wealthy individuals and multinationals.</w:t>
      </w:r>
      <w:r w:rsidR="00D4595B" w:rsidRPr="14CFE65B">
        <w:rPr>
          <w:rStyle w:val="FootnoteReference"/>
        </w:rPr>
        <w:footnoteReference w:id="32"/>
      </w:r>
    </w:p>
    <w:p w14:paraId="0BCEAD53" w14:textId="03E58268" w:rsidR="00D4595B" w:rsidRPr="00B57BD4" w:rsidRDefault="7FBACB11" w:rsidP="00305134">
      <w:pPr>
        <w:pStyle w:val="Style2"/>
      </w:pPr>
      <w:r w:rsidRPr="00B57BD4">
        <w:t>Brazil has made some progress in implementing a beneficial ownership registration framework for legal entities, but further action is needed to effectively address the</w:t>
      </w:r>
      <w:r w:rsidR="5B4AB59A" w:rsidRPr="00B57BD4">
        <w:t>ir</w:t>
      </w:r>
      <w:r w:rsidRPr="00B57BD4">
        <w:t xml:space="preserve"> misuse. In 2016, Brazil introduced a framework mandating the registration of beneficial owners - the real individuals behind legal entities operating in the country</w:t>
      </w:r>
      <w:r w:rsidR="00271EA1">
        <w:rPr>
          <w:rStyle w:val="FootnoteReference"/>
        </w:rPr>
        <w:footnoteReference w:id="33"/>
      </w:r>
      <w:r w:rsidRPr="00B57BD4">
        <w:t xml:space="preserve">. However, this measure did not address certain pre-existing issues, particularly the lack of a clear timeframe for phasing out bearer shares, which grant rights to whoever physically holds them. Up to 2022, official websites still held that while bearer shares had </w:t>
      </w:r>
      <w:r w:rsidR="1951115D" w:rsidRPr="00B57BD4">
        <w:t xml:space="preserve">been </w:t>
      </w:r>
      <w:r w:rsidRPr="00B57BD4">
        <w:t xml:space="preserve">suspended, they could still be converted </w:t>
      </w:r>
      <w:r w:rsidRPr="00B57BD4">
        <w:lastRenderedPageBreak/>
        <w:t>into nominal shares</w:t>
      </w:r>
      <w:r w:rsidR="02845F35" w:rsidRPr="00B57BD4">
        <w:t xml:space="preserve"> and</w:t>
      </w:r>
      <w:r w:rsidRPr="00B57BD4">
        <w:t xml:space="preserve"> those rights retrieved.</w:t>
      </w:r>
      <w:r w:rsidR="00321320">
        <w:rPr>
          <w:rStyle w:val="FootnoteReference"/>
        </w:rPr>
        <w:footnoteReference w:id="34"/>
      </w:r>
      <w:r w:rsidRPr="00B57BD4">
        <w:t xml:space="preserve"> To ensure the effectiveness of the beneficial ownership information framework, addressing pre-existing issues like remaining bearer shares is imperative. Ideally, legal entities with bearer shares in their ownership chain should not be permitted to register or operate in the country</w:t>
      </w:r>
      <w:r w:rsidR="7BF5400A">
        <w:t>.</w:t>
      </w:r>
      <w:r w:rsidR="00321320">
        <w:rPr>
          <w:rStyle w:val="FootnoteReference"/>
        </w:rPr>
        <w:footnoteReference w:id="35"/>
      </w:r>
      <w:r w:rsidRPr="00B57BD4">
        <w:t> </w:t>
      </w:r>
    </w:p>
    <w:p w14:paraId="2F479D1B" w14:textId="7391BB30" w:rsidR="00D4595B" w:rsidRPr="00B57BD4" w:rsidRDefault="7FBACB11">
      <w:pPr>
        <w:pStyle w:val="Style2"/>
      </w:pPr>
      <w:r w:rsidRPr="00B57BD4">
        <w:t xml:space="preserve">There are other reasons </w:t>
      </w:r>
      <w:r w:rsidR="3015A2CF">
        <w:t xml:space="preserve">that </w:t>
      </w:r>
      <w:r w:rsidRPr="00B57BD4">
        <w:t>the current framework still falls short in combat</w:t>
      </w:r>
      <w:r w:rsidR="6882ED94" w:rsidRPr="00B57BD4">
        <w:t>ting</w:t>
      </w:r>
      <w:r w:rsidRPr="00B57BD4">
        <w:t xml:space="preserve"> the misuse of legal vehicles. One major concern is the high threshold for beneficial ownership registration, which only requires </w:t>
      </w:r>
      <w:r w:rsidR="72973A04" w:rsidRPr="00B57BD4">
        <w:t xml:space="preserve">the </w:t>
      </w:r>
      <w:r w:rsidRPr="00B57BD4">
        <w:t>identif</w:t>
      </w:r>
      <w:r w:rsidR="005527ED" w:rsidRPr="00B57BD4">
        <w:t>ication of</w:t>
      </w:r>
      <w:r w:rsidRPr="00B57BD4">
        <w:t xml:space="preserve"> those who directly or indirectly hold more than 25</w:t>
      </w:r>
      <w:r w:rsidR="3F9E7919" w:rsidRPr="00B57BD4">
        <w:t xml:space="preserve"> per cent</w:t>
      </w:r>
      <w:r w:rsidRPr="00B57BD4">
        <w:t xml:space="preserve"> of shares or voting rights in a legal entity. This high threshold allows those seeking financial opacity to easily avoid identification, </w:t>
      </w:r>
      <w:bookmarkStart w:id="17" w:name="_Int_U8ZkSv0P"/>
      <w:r w:rsidR="3D8A0D61" w:rsidRPr="00B57BD4">
        <w:t>lagging</w:t>
      </w:r>
      <w:r w:rsidR="101FA26E" w:rsidRPr="00B57BD4">
        <w:t xml:space="preserve"> behind</w:t>
      </w:r>
      <w:bookmarkEnd w:id="17"/>
      <w:r w:rsidRPr="00B57BD4">
        <w:t xml:space="preserve"> regional </w:t>
      </w:r>
      <w:r w:rsidR="3F9E7919" w:rsidRPr="00B57BD4">
        <w:t xml:space="preserve">and international </w:t>
      </w:r>
      <w:r w:rsidRPr="08B23F95">
        <w:t>trends</w:t>
      </w:r>
      <w:r w:rsidR="1AED2F7F" w:rsidRPr="489FD89B">
        <w:t>.</w:t>
      </w:r>
      <w:r w:rsidR="003B5764">
        <w:rPr>
          <w:rStyle w:val="FootnoteReference"/>
        </w:rPr>
        <w:footnoteReference w:id="36"/>
      </w:r>
      <w:r w:rsidR="19B666C7" w:rsidRPr="08B23F95">
        <w:t xml:space="preserve"> </w:t>
      </w:r>
      <w:r w:rsidR="2F8802A3" w:rsidRPr="08B23F95">
        <w:t>Moreover</w:t>
      </w:r>
      <w:r w:rsidR="08009192" w:rsidRPr="08B23F95">
        <w:t xml:space="preserve">, in 2023, </w:t>
      </w:r>
      <w:r w:rsidR="7F7F12D6" w:rsidRPr="08B23F95">
        <w:t xml:space="preserve">GAFILAT reported that there are </w:t>
      </w:r>
      <w:r w:rsidR="69DDF694" w:rsidRPr="08B23F95">
        <w:t>very</w:t>
      </w:r>
      <w:r w:rsidR="7F7F12D6">
        <w:t xml:space="preserve"> low</w:t>
      </w:r>
      <w:r w:rsidR="7F7F12D6" w:rsidRPr="08B23F95">
        <w:t xml:space="preserve"> compliance rates with the system</w:t>
      </w:r>
      <w:r w:rsidR="0A263FD5" w:rsidRPr="08B23F95">
        <w:t xml:space="preserve">, which </w:t>
      </w:r>
      <w:r w:rsidR="7E6D2F1C" w:rsidRPr="08B23F95">
        <w:t>i</w:t>
      </w:r>
      <w:r w:rsidR="0A263FD5">
        <w:t>ndicates</w:t>
      </w:r>
      <w:r w:rsidR="0A263FD5" w:rsidRPr="08B23F95">
        <w:t xml:space="preserve"> that it </w:t>
      </w:r>
      <w:r w:rsidR="5BCFE628" w:rsidRPr="08B23F95">
        <w:t>is not</w:t>
      </w:r>
      <w:r w:rsidR="3AEB926D" w:rsidRPr="08B23F95">
        <w:t xml:space="preserve"> being </w:t>
      </w:r>
      <w:r w:rsidR="34781F22" w:rsidRPr="08B23F95">
        <w:t>adequately</w:t>
      </w:r>
      <w:r w:rsidR="3AEB926D" w:rsidRPr="08B23F95">
        <w:t xml:space="preserve"> </w:t>
      </w:r>
      <w:r w:rsidR="101460B6" w:rsidRPr="08B23F95">
        <w:t>enforced</w:t>
      </w:r>
      <w:r w:rsidR="3AEB926D" w:rsidRPr="08B23F95">
        <w:t xml:space="preserve"> to tackle financial opacity.</w:t>
      </w:r>
    </w:p>
    <w:p w14:paraId="3A55A028" w14:textId="7AAB347A" w:rsidR="00D4595B" w:rsidRPr="00B57BD4" w:rsidRDefault="00D4595B" w:rsidP="00305134">
      <w:pPr>
        <w:pStyle w:val="Style2"/>
      </w:pPr>
      <w:r w:rsidRPr="2C92CB6E">
        <w:t xml:space="preserve">To enhance transparency, Brazil should consider making beneficial ownership information accessible to the </w:t>
      </w:r>
      <w:r w:rsidR="33042CEE" w:rsidRPr="2C92CB6E">
        <w:t>public</w:t>
      </w:r>
      <w:r w:rsidRPr="2C92CB6E">
        <w:t xml:space="preserve"> and enabling easy access to information on the legal ownership of companies by researchers, activists, and foreign authorities. Currently, the tax authority publishes information on the legal owners of companies registered with the National </w:t>
      </w:r>
      <w:r w:rsidR="316FA45D" w:rsidRPr="2C92CB6E">
        <w:t>Cadastre</w:t>
      </w:r>
      <w:r w:rsidRPr="2C92CB6E">
        <w:t xml:space="preserve"> of Legal Persons. However, by only disclosing the first layer of ownership, the country effectively grants opacity to legal entities with complex ownership structures. Integrating beneficial ownership information into public cadastral data would help address this issue. </w:t>
      </w:r>
    </w:p>
    <w:p w14:paraId="72D2D33D" w14:textId="5119DA4B" w:rsidR="00D4595B" w:rsidRPr="00B57BD4" w:rsidRDefault="00D4595B" w:rsidP="00305134">
      <w:pPr>
        <w:pStyle w:val="Style2"/>
      </w:pPr>
      <w:r>
        <w:t>Public access to beneficial ownership information is crucial for verifying registered data and allowing other authorities to access this information. It also aligns with the recent tax reform</w:t>
      </w:r>
      <w:r w:rsidR="19B3DC45">
        <w:t xml:space="preserve"> that emphasises</w:t>
      </w:r>
      <w:r>
        <w:t xml:space="preserve"> principles of environmental protection as key for the overall tax system. Public beneficial ownership information can help </w:t>
      </w:r>
      <w:r w:rsidR="2EF4B94A">
        <w:t xml:space="preserve">in </w:t>
      </w:r>
      <w:r>
        <w:t xml:space="preserve">countering illicit financial flows which keep environmental crimes </w:t>
      </w:r>
      <w:r w:rsidR="2C073EF2">
        <w:t>profitable,</w:t>
      </w:r>
      <w:r w:rsidR="19B3DC45">
        <w:t xml:space="preserve"> </w:t>
      </w:r>
      <w:r w:rsidR="69C28D3F">
        <w:t>and</w:t>
      </w:r>
      <w:r>
        <w:t xml:space="preserve"> channel illicit financial flows relate</w:t>
      </w:r>
      <w:r w:rsidR="2EF4B94A">
        <w:t>d</w:t>
      </w:r>
      <w:r>
        <w:t xml:space="preserve"> to human trafficking and sexual explo</w:t>
      </w:r>
      <w:r w:rsidR="0182CB02">
        <w:t>ita</w:t>
      </w:r>
      <w:r>
        <w:t xml:space="preserve">tion. This is important to address gender discrimination, </w:t>
      </w:r>
      <w:r w:rsidR="2EF4B94A">
        <w:t xml:space="preserve">particularly </w:t>
      </w:r>
      <w:r>
        <w:t xml:space="preserve">faced by women and other minorities from rural indigenous, and </w:t>
      </w:r>
      <w:proofErr w:type="spellStart"/>
      <w:r w:rsidR="316FA45D">
        <w:t>Q</w:t>
      </w:r>
      <w:r>
        <w:t>uilombolas</w:t>
      </w:r>
      <w:proofErr w:type="spellEnd"/>
      <w:r>
        <w:t xml:space="preserve"> communities. </w:t>
      </w:r>
    </w:p>
    <w:p w14:paraId="32742F66" w14:textId="3DC03965" w:rsidR="00D4595B" w:rsidRPr="00B57BD4" w:rsidRDefault="7FBACB11" w:rsidP="00305134">
      <w:pPr>
        <w:pStyle w:val="Style2"/>
      </w:pPr>
      <w:r w:rsidRPr="00B57BD4">
        <w:lastRenderedPageBreak/>
        <w:t>Beyond corporate vehicles, concerns also arise with trusts and legal arrangements used to create ownership limbo and evade taxes,</w:t>
      </w:r>
      <w:r w:rsidR="00780C34">
        <w:rPr>
          <w:rStyle w:val="FootnoteReference"/>
        </w:rPr>
        <w:footnoteReference w:id="37"/>
      </w:r>
      <w:r w:rsidRPr="00B57BD4">
        <w:t xml:space="preserve"> as highlighted by the Pandora Papers. The Brazilian government recently </w:t>
      </w:r>
      <w:r w:rsidR="66A9CB1B">
        <w:t>enacted a law</w:t>
      </w:r>
      <w:r w:rsidRPr="00B57BD4">
        <w:t xml:space="preserve"> </w:t>
      </w:r>
      <w:r w:rsidR="570FAACC">
        <w:t xml:space="preserve">which </w:t>
      </w:r>
      <w:r w:rsidR="371FCB91">
        <w:t xml:space="preserve">states </w:t>
      </w:r>
      <w:r w:rsidR="570FAACC">
        <w:t>that</w:t>
      </w:r>
      <w:r w:rsidRPr="00B57BD4">
        <w:t xml:space="preserve"> income</w:t>
      </w:r>
      <w:r w:rsidR="66A9CB1B">
        <w:t xml:space="preserve"> and assets</w:t>
      </w:r>
      <w:r w:rsidR="0ADD216D">
        <w:t xml:space="preserve"> held in trusts</w:t>
      </w:r>
      <w:r w:rsidRPr="00B57BD4">
        <w:t xml:space="preserve"> </w:t>
      </w:r>
      <w:r w:rsidR="079873BA">
        <w:t xml:space="preserve">are to be </w:t>
      </w:r>
      <w:r w:rsidR="664E154C">
        <w:t>consider</w:t>
      </w:r>
      <w:r w:rsidR="0694AA52">
        <w:t>ed</w:t>
      </w:r>
      <w:r w:rsidR="664E154C">
        <w:t xml:space="preserve"> </w:t>
      </w:r>
      <w:r w:rsidRPr="00B57BD4">
        <w:t>as income</w:t>
      </w:r>
      <w:r w:rsidR="664E154C">
        <w:t xml:space="preserve"> and assets</w:t>
      </w:r>
      <w:r w:rsidRPr="00B57BD4">
        <w:t xml:space="preserve"> of the settlor.</w:t>
      </w:r>
      <w:r w:rsidR="00D4595B" w:rsidRPr="08B23F95">
        <w:rPr>
          <w:rStyle w:val="FootnoteReference"/>
        </w:rPr>
        <w:footnoteReference w:id="38"/>
      </w:r>
      <w:r w:rsidR="664E154C">
        <w:t xml:space="preserve"> This measure was part of an important</w:t>
      </w:r>
      <w:r w:rsidR="4C9FF196">
        <w:t xml:space="preserve"> package which the government approved to tackle loopholes </w:t>
      </w:r>
      <w:r w:rsidR="694B7146">
        <w:t>around</w:t>
      </w:r>
      <w:r w:rsidR="4C9FF196">
        <w:t xml:space="preserve"> the taxation of investment funds and offshore vehicles.</w:t>
      </w:r>
      <w:r w:rsidRPr="00B57BD4">
        <w:t xml:space="preserve"> However, it remains unclear if sufficient tools are in place to enforce this measure. The existing beneficial ownership transparency law only requires the registration of foreign law trusts with investments or assets in the country, omitting trusts with a local settlor</w:t>
      </w:r>
      <w:r w:rsidR="56C949B6" w:rsidRPr="08B23F95">
        <w:t>,</w:t>
      </w:r>
      <w:r w:rsidR="56C949B6">
        <w:t xml:space="preserve"> </w:t>
      </w:r>
      <w:r w:rsidRPr="00B57BD4">
        <w:t>trustee</w:t>
      </w:r>
      <w:r w:rsidR="56C949B6">
        <w:t xml:space="preserve"> or beneficiaries</w:t>
      </w:r>
      <w:r w:rsidRPr="00B57BD4">
        <w:t>. Addressing this shortcoming is vital to equip authorities with the necessary tools to combat the misuse of offshore trusts effectively. </w:t>
      </w:r>
    </w:p>
    <w:p w14:paraId="3D3DB0A0" w14:textId="478C326E" w:rsidR="00D4595B" w:rsidRPr="00B57BD4" w:rsidRDefault="00D4595B" w:rsidP="00305134">
      <w:pPr>
        <w:pStyle w:val="Style2"/>
      </w:pPr>
      <w:r w:rsidRPr="08B23F95">
        <w:t>Beyond ownership information, effective and accountable tax systems also require transparency over company affairs. This includes, for instance, the requirement to register and publish company accounts and report which tax incentives certain companies benefit from. </w:t>
      </w:r>
      <w:r w:rsidRPr="00B57BD4">
        <w:t xml:space="preserve">Brazil recently began publishing information on tax incentives at the company </w:t>
      </w:r>
      <w:r w:rsidRPr="489FD89B">
        <w:t>level</w:t>
      </w:r>
      <w:r w:rsidR="003B5764">
        <w:rPr>
          <w:rStyle w:val="FootnoteReference"/>
        </w:rPr>
        <w:footnoteReference w:id="39"/>
      </w:r>
      <w:r w:rsidRPr="489FD89B">
        <w:t>.</w:t>
      </w:r>
      <w:r w:rsidRPr="00B57BD4">
        <w:t xml:space="preserve"> This is a welcome development and could situate the country at the forefront of tax transparency. </w:t>
      </w:r>
      <w:r w:rsidR="736CFD12">
        <w:t>Still, there is more to be done</w:t>
      </w:r>
      <w:r w:rsidR="736CFD12" w:rsidRPr="08B23F95">
        <w:t xml:space="preserve">. </w:t>
      </w:r>
      <w:r w:rsidR="71FB8291">
        <w:t>This</w:t>
      </w:r>
      <w:r w:rsidRPr="00B57BD4">
        <w:t xml:space="preserve"> new data should now be followed by a careful assessment by authorities of the gender and race impacts of the country’s tax incentives. </w:t>
      </w:r>
    </w:p>
    <w:p w14:paraId="26E8E92B" w14:textId="33E14B18" w:rsidR="00D4595B" w:rsidRPr="00B57BD4" w:rsidRDefault="00D4595B" w:rsidP="33AC3FD5">
      <w:pPr>
        <w:pStyle w:val="Style2"/>
      </w:pPr>
      <w:r w:rsidRPr="00B57BD4">
        <w:t xml:space="preserve">Still, when talking about corporate tax abuse, the main concern is often </w:t>
      </w:r>
      <w:r w:rsidR="7C90C02D" w:rsidRPr="00B57BD4">
        <w:t xml:space="preserve">focused on </w:t>
      </w:r>
      <w:r w:rsidRPr="00B57BD4">
        <w:t>large multinationals</w:t>
      </w:r>
      <w:r w:rsidR="21694593" w:rsidRPr="00B57BD4">
        <w:t xml:space="preserve">. They often </w:t>
      </w:r>
      <w:r w:rsidRPr="00B57BD4">
        <w:t xml:space="preserve">organise their corporate affairs throughout the world, artificially reporting large profits in jurisdictions with low or </w:t>
      </w:r>
      <w:r w:rsidR="30FB95B0">
        <w:t>no</w:t>
      </w:r>
      <w:r w:rsidRPr="00B57BD4">
        <w:t xml:space="preserve"> taxation, while reporting losses or meagre profits in jurisdictions with </w:t>
      </w:r>
      <w:r w:rsidR="433E94EC">
        <w:t>higher</w:t>
      </w:r>
      <w:r w:rsidRPr="00B57BD4">
        <w:t xml:space="preserve"> tax rates. For this reason, it is important that countries require all multinationals operating in their countries to </w:t>
      </w:r>
      <w:r w:rsidR="21694593" w:rsidRPr="00B57BD4">
        <w:t xml:space="preserve">report on a </w:t>
      </w:r>
      <w:r w:rsidR="316FA45D" w:rsidRPr="00B57BD4">
        <w:t>country-by-country</w:t>
      </w:r>
      <w:r w:rsidRPr="00B57BD4">
        <w:t xml:space="preserve"> </w:t>
      </w:r>
      <w:r w:rsidR="21694593" w:rsidRPr="00B57BD4">
        <w:t>basis</w:t>
      </w:r>
      <w:r w:rsidRPr="00B57BD4">
        <w:t xml:space="preserve"> and make this information publicly available. Australia is currently debating a bill to advance in this regard.</w:t>
      </w:r>
      <w:r w:rsidR="00780C34">
        <w:rPr>
          <w:rStyle w:val="FootnoteReference"/>
        </w:rPr>
        <w:footnoteReference w:id="40"/>
      </w:r>
      <w:r w:rsidRPr="00B57BD4">
        <w:t xml:space="preserve"> Brazil, which </w:t>
      </w:r>
      <w:r w:rsidR="7E85F96B">
        <w:t xml:space="preserve">could </w:t>
      </w:r>
      <w:r w:rsidR="7E85F96B" w:rsidRPr="08B23F95">
        <w:t>ad</w:t>
      </w:r>
      <w:r w:rsidR="7E85F96B">
        <w:t>opt</w:t>
      </w:r>
      <w:r w:rsidRPr="00B57BD4">
        <w:t xml:space="preserve"> a leadership position in the publication of tax incentives data, should also consider making this information public. From existing experiences of countries </w:t>
      </w:r>
      <w:r w:rsidR="650A6E53">
        <w:t>adopting sectoral public country-by-country reporting regimes, we estimate that public data reporting</w:t>
      </w:r>
      <w:r w:rsidR="7388B6C6" w:rsidRPr="00B57BD4">
        <w:t xml:space="preserve"> could potentially</w:t>
      </w:r>
      <w:r w:rsidRPr="00B57BD4">
        <w:t xml:space="preserve"> lead to retrieving one out of four dollars lost to corporate tax avoidance</w:t>
      </w:r>
      <w:r w:rsidR="7388B6C6" w:rsidRPr="00B57BD4">
        <w:t>.</w:t>
      </w:r>
      <w:r w:rsidR="00780C34">
        <w:rPr>
          <w:rStyle w:val="FootnoteReference"/>
        </w:rPr>
        <w:footnoteReference w:id="41"/>
      </w:r>
      <w:r w:rsidRPr="00B57BD4">
        <w:t xml:space="preserve"> This would allow Brazil to progressively </w:t>
      </w:r>
      <w:r w:rsidRPr="00B57BD4">
        <w:lastRenderedPageBreak/>
        <w:t>expand its tax base</w:t>
      </w:r>
      <w:r w:rsidR="54806F22">
        <w:t xml:space="preserve"> and fund public services </w:t>
      </w:r>
      <w:r w:rsidRPr="00B57BD4">
        <w:t>needed to combat gender inequalities in the country.  </w:t>
      </w:r>
    </w:p>
    <w:p w14:paraId="572A6E5C" w14:textId="4DC52FE9" w:rsidR="0062612A" w:rsidRPr="00B57BD4" w:rsidRDefault="6449FB85" w:rsidP="33AC3FD5">
      <w:pPr>
        <w:pStyle w:val="Heading2"/>
        <w:rPr>
          <w:rFonts w:ascii="Times New Roman" w:eastAsia="Times New Roman" w:hAnsi="Times New Roman" w:cs="Times New Roman"/>
          <w:b/>
          <w:bCs/>
        </w:rPr>
      </w:pPr>
      <w:bookmarkStart w:id="18" w:name="_Toc1263227462"/>
      <w:r w:rsidRPr="33AC3FD5">
        <w:rPr>
          <w:rFonts w:ascii="Times New Roman" w:eastAsia="Times New Roman" w:hAnsi="Times New Roman" w:cs="Times New Roman"/>
          <w:b/>
          <w:bCs/>
        </w:rPr>
        <w:t xml:space="preserve">Part C: </w:t>
      </w:r>
      <w:r w:rsidR="1E611AAB" w:rsidRPr="33AC3FD5">
        <w:rPr>
          <w:rFonts w:ascii="Times New Roman" w:eastAsia="Times New Roman" w:hAnsi="Times New Roman" w:cs="Times New Roman"/>
          <w:b/>
          <w:bCs/>
        </w:rPr>
        <w:t xml:space="preserve">International </w:t>
      </w:r>
      <w:r w:rsidR="3436A4F0" w:rsidRPr="33AC3FD5">
        <w:rPr>
          <w:rFonts w:ascii="Times New Roman" w:eastAsia="Times New Roman" w:hAnsi="Times New Roman" w:cs="Times New Roman"/>
          <w:b/>
          <w:bCs/>
        </w:rPr>
        <w:t>c</w:t>
      </w:r>
      <w:r w:rsidR="1E611AAB" w:rsidRPr="33AC3FD5">
        <w:rPr>
          <w:rFonts w:ascii="Times New Roman" w:eastAsia="Times New Roman" w:hAnsi="Times New Roman" w:cs="Times New Roman"/>
          <w:b/>
          <w:bCs/>
        </w:rPr>
        <w:t>ontext</w:t>
      </w:r>
      <w:r w:rsidR="0FEFC8EC" w:rsidRPr="33AC3FD5">
        <w:rPr>
          <w:rFonts w:ascii="Times New Roman" w:eastAsia="Times New Roman" w:hAnsi="Times New Roman" w:cs="Times New Roman"/>
          <w:b/>
          <w:bCs/>
        </w:rPr>
        <w:t xml:space="preserve">, </w:t>
      </w:r>
      <w:r w:rsidR="1E611AAB" w:rsidRPr="33AC3FD5">
        <w:rPr>
          <w:rFonts w:ascii="Times New Roman" w:eastAsia="Times New Roman" w:hAnsi="Times New Roman" w:cs="Times New Roman"/>
          <w:b/>
          <w:bCs/>
        </w:rPr>
        <w:t>Cross-border tax abuse and global governance</w:t>
      </w:r>
      <w:bookmarkEnd w:id="18"/>
    </w:p>
    <w:p w14:paraId="11D897B1" w14:textId="77777777" w:rsidR="0062612A" w:rsidRPr="00B57BD4" w:rsidRDefault="1E611AAB" w:rsidP="33AC3FD5">
      <w:pPr>
        <w:pStyle w:val="Heading3"/>
        <w:rPr>
          <w:rFonts w:ascii="Times New Roman" w:eastAsia="Times New Roman" w:hAnsi="Times New Roman" w:cs="Times New Roman"/>
          <w:i/>
          <w:iCs/>
        </w:rPr>
      </w:pPr>
      <w:bookmarkStart w:id="19" w:name="_Toc1815491470"/>
      <w:r w:rsidRPr="33AC3FD5">
        <w:rPr>
          <w:rFonts w:ascii="Times New Roman" w:eastAsia="Times New Roman" w:hAnsi="Times New Roman" w:cs="Times New Roman"/>
          <w:i/>
          <w:iCs/>
        </w:rPr>
        <w:t>Scale of tax abuse in Brazil</w:t>
      </w:r>
      <w:bookmarkEnd w:id="19"/>
    </w:p>
    <w:p w14:paraId="283D7E83" w14:textId="17119AFE" w:rsidR="0062612A" w:rsidRPr="00B57BD4" w:rsidRDefault="1E611AAB" w:rsidP="00305134">
      <w:pPr>
        <w:pStyle w:val="Style2"/>
      </w:pPr>
      <w:r>
        <w:t xml:space="preserve">Over the past two decades, the Committee on the Elimination of Discrimination against Women (CEDAW) has established that State parties to CEDAW need to raise and spend adequate resources in a non-discriminatory manner, in order to fulfil their treaty obligations to ensure substantive equality for women. When government budgets fall short, women suffer disproportionately from underfunded services, spending cuts, increased reliance on regressive revenue sources, and greater dependence on </w:t>
      </w:r>
      <w:r w:rsidR="2F03C3F7">
        <w:t xml:space="preserve">the </w:t>
      </w:r>
      <w:r>
        <w:t xml:space="preserve">largely unpaid care work that women often perform. </w:t>
      </w:r>
    </w:p>
    <w:p w14:paraId="5E41A9C6" w14:textId="69E60576" w:rsidR="0062612A" w:rsidRPr="00B57BD4" w:rsidRDefault="1E611AAB" w:rsidP="00305134">
      <w:pPr>
        <w:pStyle w:val="Style2"/>
      </w:pPr>
      <w:r w:rsidRPr="08B23F95">
        <w:t>One of the most significant drains on public budgets today is the loss of tax revenue to cross-border tax abuse by corporations and individuals seeking to avoid or minimi</w:t>
      </w:r>
      <w:r w:rsidR="2F03C3F7" w:rsidRPr="08B23F95">
        <w:t>s</w:t>
      </w:r>
      <w:r w:rsidRPr="08B23F95">
        <w:t xml:space="preserve">e their tax payments—a phenomenon that disproportionately affects </w:t>
      </w:r>
      <w:r w:rsidR="0E4117B1" w:rsidRPr="08B23F95">
        <w:t>‘</w:t>
      </w:r>
      <w:r w:rsidRPr="08B23F95">
        <w:t>developing</w:t>
      </w:r>
      <w:r w:rsidR="3CFECFDD" w:rsidRPr="08B23F95">
        <w:t>’</w:t>
      </w:r>
      <w:r w:rsidRPr="08B23F95">
        <w:t xml:space="preserve"> countries like Brazil</w:t>
      </w:r>
      <w:r w:rsidR="25230C7E" w:rsidRPr="08B23F95">
        <w:t xml:space="preserve">. </w:t>
      </w:r>
      <w:r w:rsidRPr="00B57BD4">
        <w:t xml:space="preserve">The Tax Justice Network estimated in 2023 that Brazil loses </w:t>
      </w:r>
      <w:r w:rsidR="2F03C3F7" w:rsidRPr="00B57BD4">
        <w:t>US</w:t>
      </w:r>
      <w:r w:rsidRPr="00B57BD4">
        <w:t xml:space="preserve">$7,755.4 million in taxes to the harmful tax practices of corporate tax abuse and offshore wealth tax evasion. </w:t>
      </w:r>
      <w:r w:rsidR="63B80280" w:rsidRPr="00B57BD4">
        <w:t>M</w:t>
      </w:r>
      <w:r w:rsidR="63B80280" w:rsidRPr="00B57BD4">
        <w:rPr>
          <w:rStyle w:val="FootnoteReference"/>
          <w:vertAlign w:val="baseline"/>
        </w:rPr>
        <w:t>ost of th</w:t>
      </w:r>
      <w:r w:rsidR="63B80280" w:rsidRPr="00B57BD4">
        <w:t>is</w:t>
      </w:r>
      <w:r w:rsidR="63B80280" w:rsidRPr="00B57BD4">
        <w:rPr>
          <w:rStyle w:val="FootnoteReference"/>
          <w:vertAlign w:val="baseline"/>
        </w:rPr>
        <w:t xml:space="preserve"> is </w:t>
      </w:r>
      <w:r w:rsidR="0AE9BE5F" w:rsidRPr="00B57BD4">
        <w:rPr>
          <w:rStyle w:val="FootnoteReference"/>
          <w:vertAlign w:val="baseline"/>
        </w:rPr>
        <w:t>funnelled</w:t>
      </w:r>
      <w:r w:rsidR="63B80280" w:rsidRPr="00B57BD4">
        <w:rPr>
          <w:rStyle w:val="FootnoteReference"/>
          <w:vertAlign w:val="baseline"/>
        </w:rPr>
        <w:t xml:space="preserve"> into higher-income OECD member nations.</w:t>
      </w:r>
      <w:r w:rsidR="007D01CB" w:rsidRPr="00B57BD4">
        <w:rPr>
          <w:rStyle w:val="FootnoteReference"/>
        </w:rPr>
        <w:footnoteReference w:id="42"/>
      </w:r>
      <w:r w:rsidR="63B80280" w:rsidRPr="00B57BD4">
        <w:t xml:space="preserve"> </w:t>
      </w:r>
      <w:r w:rsidRPr="00B57BD4">
        <w:t>This amount is equivalent to 1.7</w:t>
      </w:r>
      <w:r w:rsidR="2F03C3F7" w:rsidRPr="00B57BD4">
        <w:t xml:space="preserve"> per cent</w:t>
      </w:r>
      <w:r w:rsidRPr="00B57BD4">
        <w:t xml:space="preserve"> of Brazil’s total tax revenue. This money that is lost to corporate and individual greed could fund essential public services that can bridge the gaps in equality for women and marginalised groups. </w:t>
      </w:r>
    </w:p>
    <w:p w14:paraId="181AFDA7" w14:textId="31B4BCD8" w:rsidR="0062612A" w:rsidRPr="00B57BD4" w:rsidRDefault="1E611AAB" w:rsidP="08B23F95">
      <w:pPr>
        <w:ind w:left="0" w:right="1949"/>
        <w:rPr>
          <w:rStyle w:val="Strong"/>
          <w:rFonts w:ascii="Times New Roman" w:hAnsi="Times New Roman" w:cs="Times New Roman"/>
        </w:rPr>
      </w:pPr>
      <w:r w:rsidRPr="33AC3FD5">
        <w:rPr>
          <w:rStyle w:val="Strong"/>
          <w:rFonts w:ascii="Times New Roman" w:hAnsi="Times New Roman" w:cs="Times New Roman"/>
        </w:rPr>
        <w:t xml:space="preserve">Table </w:t>
      </w:r>
      <w:r w:rsidRPr="33AC3FD5">
        <w:rPr>
          <w:rStyle w:val="Strong"/>
          <w:rFonts w:ascii="Times New Roman" w:hAnsi="Times New Roman" w:cs="Times New Roman"/>
        </w:rPr>
        <w:fldChar w:fldCharType="begin"/>
      </w:r>
      <w:r w:rsidRPr="33AC3FD5">
        <w:rPr>
          <w:rStyle w:val="Strong"/>
          <w:rFonts w:ascii="Times New Roman" w:hAnsi="Times New Roman" w:cs="Times New Roman"/>
        </w:rPr>
        <w:instrText xml:space="preserve"> SEQ Table \* ARABIC </w:instrText>
      </w:r>
      <w:r w:rsidRPr="33AC3FD5">
        <w:rPr>
          <w:rStyle w:val="Strong"/>
          <w:rFonts w:ascii="Times New Roman" w:hAnsi="Times New Roman" w:cs="Times New Roman"/>
        </w:rPr>
        <w:fldChar w:fldCharType="separate"/>
      </w:r>
      <w:r w:rsidR="16C88E84" w:rsidRPr="33AC3FD5">
        <w:rPr>
          <w:rStyle w:val="Strong"/>
          <w:rFonts w:ascii="Times New Roman" w:hAnsi="Times New Roman" w:cs="Times New Roman"/>
          <w:noProof/>
        </w:rPr>
        <w:t>1</w:t>
      </w:r>
      <w:r w:rsidRPr="33AC3FD5">
        <w:rPr>
          <w:rStyle w:val="Strong"/>
          <w:rFonts w:ascii="Times New Roman" w:hAnsi="Times New Roman" w:cs="Times New Roman"/>
        </w:rPr>
        <w:fldChar w:fldCharType="end"/>
      </w:r>
      <w:r w:rsidRPr="33AC3FD5">
        <w:rPr>
          <w:rStyle w:val="Strong"/>
          <w:rFonts w:ascii="Times New Roman" w:hAnsi="Times New Roman" w:cs="Times New Roman"/>
        </w:rPr>
        <w:t xml:space="preserve">: Tax loss to </w:t>
      </w:r>
      <w:r w:rsidR="2F03C3F7" w:rsidRPr="33AC3FD5">
        <w:rPr>
          <w:rStyle w:val="Strong"/>
          <w:rFonts w:ascii="Times New Roman" w:hAnsi="Times New Roman" w:cs="Times New Roman"/>
        </w:rPr>
        <w:t>c</w:t>
      </w:r>
      <w:r w:rsidRPr="33AC3FD5">
        <w:rPr>
          <w:rStyle w:val="Strong"/>
          <w:rFonts w:ascii="Times New Roman" w:hAnsi="Times New Roman" w:cs="Times New Roman"/>
        </w:rPr>
        <w:t xml:space="preserve">orporate tax abuse and </w:t>
      </w:r>
      <w:r w:rsidR="2F03C3F7" w:rsidRPr="33AC3FD5">
        <w:rPr>
          <w:rStyle w:val="Strong"/>
          <w:rFonts w:ascii="Times New Roman" w:hAnsi="Times New Roman" w:cs="Times New Roman"/>
        </w:rPr>
        <w:t>o</w:t>
      </w:r>
      <w:r w:rsidRPr="33AC3FD5">
        <w:rPr>
          <w:rStyle w:val="Strong"/>
          <w:rFonts w:ascii="Times New Roman" w:hAnsi="Times New Roman" w:cs="Times New Roman"/>
        </w:rPr>
        <w:t>ffshore wealth tax abuse in Brazil</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1976"/>
        <w:gridCol w:w="1976"/>
        <w:gridCol w:w="1975"/>
        <w:gridCol w:w="1975"/>
        <w:gridCol w:w="1975"/>
      </w:tblGrid>
      <w:tr w:rsidR="0062612A" w:rsidRPr="00B57BD4" w14:paraId="1E7CAA7C" w14:textId="77777777">
        <w:trPr>
          <w:trHeight w:val="1045"/>
          <w:tblHeader/>
        </w:trPr>
        <w:tc>
          <w:tcPr>
            <w:tcW w:w="1000" w:type="pct"/>
            <w:shd w:val="clear" w:color="auto" w:fill="586BAE"/>
            <w:vAlign w:val="center"/>
          </w:tcPr>
          <w:p w14:paraId="5E81B8A6" w14:textId="77777777" w:rsidR="0062612A" w:rsidRPr="00B57BD4" w:rsidRDefault="0062612A">
            <w:pPr>
              <w:widowControl w:val="0"/>
              <w:autoSpaceDE w:val="0"/>
              <w:autoSpaceDN w:val="0"/>
              <w:spacing w:before="32" w:after="0" w:line="240" w:lineRule="auto"/>
              <w:ind w:left="79"/>
              <w:rPr>
                <w:rFonts w:ascii="Times New Roman" w:eastAsia="HelveticaNeueLT Std Lt Cn" w:hAnsi="Times New Roman" w:cs="Times New Roman"/>
              </w:rPr>
            </w:pPr>
            <w:r w:rsidRPr="00B57BD4">
              <w:rPr>
                <w:rFonts w:ascii="Times New Roman" w:eastAsia="HelveticaNeueLT Std Lt Cn" w:hAnsi="Times New Roman" w:cs="Times New Roman"/>
              </w:rPr>
              <w:t>Year reported</w:t>
            </w:r>
          </w:p>
          <w:p w14:paraId="31958EFF" w14:textId="77777777" w:rsidR="0062612A" w:rsidRPr="00B57BD4" w:rsidRDefault="0062612A">
            <w:pPr>
              <w:widowControl w:val="0"/>
              <w:autoSpaceDE w:val="0"/>
              <w:autoSpaceDN w:val="0"/>
              <w:spacing w:before="32" w:after="0" w:line="240" w:lineRule="auto"/>
              <w:ind w:left="79"/>
              <w:rPr>
                <w:rFonts w:ascii="Times New Roman" w:eastAsia="HelveticaNeueLT Std Lt Cn" w:hAnsi="Times New Roman" w:cs="Times New Roman"/>
              </w:rPr>
            </w:pPr>
            <w:r w:rsidRPr="00B57BD4">
              <w:rPr>
                <w:rFonts w:ascii="Times New Roman" w:eastAsia="HelveticaNeueLT Std Lt Cn" w:hAnsi="Times New Roman" w:cs="Times New Roman"/>
              </w:rPr>
              <w:t>(State of Tax Justice)</w:t>
            </w:r>
          </w:p>
        </w:tc>
        <w:tc>
          <w:tcPr>
            <w:tcW w:w="1000" w:type="pct"/>
            <w:shd w:val="clear" w:color="auto" w:fill="586BAE"/>
            <w:vAlign w:val="center"/>
          </w:tcPr>
          <w:p w14:paraId="519BAC8B" w14:textId="77777777" w:rsidR="0062612A" w:rsidRPr="00B57BD4" w:rsidRDefault="0062612A">
            <w:pPr>
              <w:widowControl w:val="0"/>
              <w:autoSpaceDE w:val="0"/>
              <w:autoSpaceDN w:val="0"/>
              <w:spacing w:before="32" w:after="0" w:line="240" w:lineRule="auto"/>
              <w:ind w:left="79"/>
              <w:rPr>
                <w:rFonts w:ascii="Times New Roman" w:eastAsia="HelveticaNeueLT Std Lt Cn" w:hAnsi="Times New Roman" w:cs="Times New Roman"/>
              </w:rPr>
            </w:pPr>
            <w:r w:rsidRPr="00B57BD4">
              <w:rPr>
                <w:rFonts w:ascii="Times New Roman" w:eastAsia="HelveticaNeueLT Std Lt Cn" w:hAnsi="Times New Roman" w:cs="Times New Roman"/>
              </w:rPr>
              <w:t>Total annual tax loss (USD million)</w:t>
            </w:r>
          </w:p>
        </w:tc>
        <w:tc>
          <w:tcPr>
            <w:tcW w:w="1000" w:type="pct"/>
            <w:shd w:val="clear" w:color="auto" w:fill="586BAE"/>
          </w:tcPr>
          <w:p w14:paraId="5C373D84" w14:textId="77777777" w:rsidR="0062612A" w:rsidRPr="00B57BD4" w:rsidRDefault="0062612A">
            <w:pPr>
              <w:widowControl w:val="0"/>
              <w:autoSpaceDE w:val="0"/>
              <w:autoSpaceDN w:val="0"/>
              <w:spacing w:before="32" w:after="0" w:line="240" w:lineRule="auto"/>
              <w:ind w:left="79"/>
              <w:rPr>
                <w:rFonts w:ascii="Times New Roman" w:eastAsia="HelveticaNeueLT Std Lt Cn" w:hAnsi="Times New Roman" w:cs="Times New Roman"/>
              </w:rPr>
            </w:pPr>
            <w:r w:rsidRPr="00B57BD4">
              <w:rPr>
                <w:rFonts w:ascii="Times New Roman" w:eastAsia="HelveticaNeueLT Std Lt Cn" w:hAnsi="Times New Roman" w:cs="Times New Roman"/>
              </w:rPr>
              <w:t>Total annual tax loss (% of GDP)</w:t>
            </w:r>
          </w:p>
        </w:tc>
        <w:tc>
          <w:tcPr>
            <w:tcW w:w="1000" w:type="pct"/>
            <w:shd w:val="clear" w:color="auto" w:fill="586BAE"/>
            <w:vAlign w:val="center"/>
          </w:tcPr>
          <w:p w14:paraId="4E3FD5CE" w14:textId="77777777" w:rsidR="0062612A" w:rsidRPr="00B57BD4" w:rsidRDefault="0062612A">
            <w:pPr>
              <w:widowControl w:val="0"/>
              <w:autoSpaceDE w:val="0"/>
              <w:autoSpaceDN w:val="0"/>
              <w:spacing w:before="32" w:after="0" w:line="240" w:lineRule="auto"/>
              <w:ind w:left="79"/>
              <w:rPr>
                <w:rFonts w:ascii="Times New Roman" w:eastAsia="HelveticaNeueLT Std Lt Cn" w:hAnsi="Times New Roman" w:cs="Times New Roman"/>
              </w:rPr>
            </w:pPr>
            <w:r w:rsidRPr="00B57BD4">
              <w:rPr>
                <w:rFonts w:ascii="Times New Roman" w:eastAsia="HelveticaNeueLT Std Lt Cn" w:hAnsi="Times New Roman" w:cs="Times New Roman"/>
              </w:rPr>
              <w:t xml:space="preserve">Of which: </w:t>
            </w:r>
          </w:p>
          <w:p w14:paraId="01FA2C69" w14:textId="77777777" w:rsidR="0062612A" w:rsidRPr="00B57BD4" w:rsidRDefault="0062612A">
            <w:pPr>
              <w:widowControl w:val="0"/>
              <w:autoSpaceDE w:val="0"/>
              <w:autoSpaceDN w:val="0"/>
              <w:spacing w:before="32" w:after="0" w:line="240" w:lineRule="auto"/>
              <w:ind w:left="79"/>
              <w:rPr>
                <w:rFonts w:ascii="Times New Roman" w:eastAsia="HelveticaNeueLT Std Lt Cn" w:hAnsi="Times New Roman" w:cs="Times New Roman"/>
              </w:rPr>
            </w:pPr>
            <w:r w:rsidRPr="00B57BD4">
              <w:rPr>
                <w:rFonts w:ascii="Times New Roman" w:eastAsia="HelveticaNeueLT Std Lt Cn" w:hAnsi="Times New Roman" w:cs="Times New Roman"/>
              </w:rPr>
              <w:t>Corporate tax abuse (USD million)</w:t>
            </w:r>
          </w:p>
        </w:tc>
        <w:tc>
          <w:tcPr>
            <w:tcW w:w="1000" w:type="pct"/>
            <w:shd w:val="clear" w:color="auto" w:fill="586BAE"/>
            <w:vAlign w:val="center"/>
          </w:tcPr>
          <w:p w14:paraId="7586732F" w14:textId="77777777" w:rsidR="0062612A" w:rsidRPr="00B57BD4" w:rsidRDefault="0062612A">
            <w:pPr>
              <w:widowControl w:val="0"/>
              <w:autoSpaceDE w:val="0"/>
              <w:autoSpaceDN w:val="0"/>
              <w:spacing w:before="32" w:after="0" w:line="240" w:lineRule="auto"/>
              <w:ind w:left="79"/>
              <w:rPr>
                <w:rFonts w:ascii="Times New Roman" w:eastAsia="HelveticaNeueLT Std Lt Cn" w:hAnsi="Times New Roman" w:cs="Times New Roman"/>
              </w:rPr>
            </w:pPr>
            <w:r w:rsidRPr="00B57BD4">
              <w:rPr>
                <w:rFonts w:ascii="Times New Roman" w:eastAsia="HelveticaNeueLT Std Lt Cn" w:hAnsi="Times New Roman" w:cs="Times New Roman"/>
              </w:rPr>
              <w:t xml:space="preserve">Of which: </w:t>
            </w:r>
          </w:p>
          <w:p w14:paraId="41FDD760" w14:textId="77777777" w:rsidR="0062612A" w:rsidRPr="00B57BD4" w:rsidRDefault="0062612A">
            <w:pPr>
              <w:widowControl w:val="0"/>
              <w:autoSpaceDE w:val="0"/>
              <w:autoSpaceDN w:val="0"/>
              <w:spacing w:before="32" w:after="0" w:line="240" w:lineRule="auto"/>
              <w:ind w:left="79"/>
              <w:rPr>
                <w:rFonts w:ascii="Times New Roman" w:eastAsia="HelveticaNeueLT Std Lt Cn" w:hAnsi="Times New Roman" w:cs="Times New Roman"/>
              </w:rPr>
            </w:pPr>
            <w:r w:rsidRPr="00B57BD4">
              <w:rPr>
                <w:rFonts w:ascii="Times New Roman" w:eastAsia="HelveticaNeueLT Std Lt Cn" w:hAnsi="Times New Roman" w:cs="Times New Roman"/>
              </w:rPr>
              <w:t>Offshore wealth</w:t>
            </w:r>
          </w:p>
          <w:p w14:paraId="423C4DAC" w14:textId="77777777" w:rsidR="0062612A" w:rsidRPr="00B57BD4" w:rsidRDefault="0062612A">
            <w:pPr>
              <w:widowControl w:val="0"/>
              <w:autoSpaceDE w:val="0"/>
              <w:autoSpaceDN w:val="0"/>
              <w:spacing w:before="32" w:after="0" w:line="240" w:lineRule="auto"/>
              <w:ind w:left="79"/>
              <w:rPr>
                <w:rFonts w:ascii="Times New Roman" w:eastAsia="HelveticaNeueLT Std Lt Cn" w:hAnsi="Times New Roman" w:cs="Times New Roman"/>
              </w:rPr>
            </w:pPr>
            <w:r w:rsidRPr="00B57BD4">
              <w:rPr>
                <w:rFonts w:ascii="Times New Roman" w:eastAsia="HelveticaNeueLT Std Lt Cn" w:hAnsi="Times New Roman" w:cs="Times New Roman"/>
              </w:rPr>
              <w:t>(USD million)</w:t>
            </w:r>
          </w:p>
        </w:tc>
      </w:tr>
      <w:tr w:rsidR="0062612A" w:rsidRPr="00B57BD4" w14:paraId="36899E7C" w14:textId="77777777">
        <w:trPr>
          <w:trHeight w:val="766"/>
          <w:tblHeader/>
        </w:trPr>
        <w:tc>
          <w:tcPr>
            <w:tcW w:w="1000" w:type="pct"/>
          </w:tcPr>
          <w:p w14:paraId="2FA51936" w14:textId="77777777" w:rsidR="0062612A" w:rsidRPr="00B57BD4" w:rsidRDefault="0062612A">
            <w:pPr>
              <w:widowControl w:val="0"/>
              <w:autoSpaceDE w:val="0"/>
              <w:autoSpaceDN w:val="0"/>
              <w:spacing w:before="32" w:after="0" w:line="240" w:lineRule="auto"/>
              <w:ind w:left="79"/>
              <w:rPr>
                <w:rFonts w:ascii="Times New Roman" w:eastAsia="HelveticaNeueLT Std Lt Cn" w:hAnsi="Times New Roman" w:cs="Times New Roman"/>
              </w:rPr>
            </w:pPr>
            <w:r w:rsidRPr="00B57BD4">
              <w:rPr>
                <w:rFonts w:ascii="Times New Roman" w:eastAsia="HelveticaNeueLT Std Lt Cn" w:hAnsi="Times New Roman" w:cs="Times New Roman"/>
              </w:rPr>
              <w:t>2021</w:t>
            </w:r>
          </w:p>
        </w:tc>
        <w:tc>
          <w:tcPr>
            <w:tcW w:w="1000" w:type="pct"/>
          </w:tcPr>
          <w:p w14:paraId="6BC4EF00" w14:textId="77777777" w:rsidR="0062612A" w:rsidRPr="00B57BD4" w:rsidRDefault="0062612A">
            <w:pPr>
              <w:widowControl w:val="0"/>
              <w:autoSpaceDE w:val="0"/>
              <w:autoSpaceDN w:val="0"/>
              <w:spacing w:before="32" w:after="0" w:line="240" w:lineRule="auto"/>
              <w:ind w:left="79"/>
              <w:rPr>
                <w:rFonts w:ascii="Times New Roman" w:eastAsia="HelveticaNeueLT Std Lt Cn" w:hAnsi="Times New Roman" w:cs="Times New Roman"/>
              </w:rPr>
            </w:pPr>
            <w:r w:rsidRPr="00B57BD4">
              <w:rPr>
                <w:rFonts w:ascii="Times New Roman" w:eastAsia="HelveticaNeueLT Std Lt Cn" w:hAnsi="Times New Roman" w:cs="Times New Roman"/>
              </w:rPr>
              <w:t>8,165.0</w:t>
            </w:r>
          </w:p>
        </w:tc>
        <w:tc>
          <w:tcPr>
            <w:tcW w:w="1000" w:type="pct"/>
          </w:tcPr>
          <w:p w14:paraId="7D11D0A7" w14:textId="77777777" w:rsidR="0062612A" w:rsidRPr="00B57BD4" w:rsidRDefault="0062612A">
            <w:pPr>
              <w:widowControl w:val="0"/>
              <w:autoSpaceDE w:val="0"/>
              <w:autoSpaceDN w:val="0"/>
              <w:spacing w:before="32" w:after="0" w:line="240" w:lineRule="auto"/>
              <w:ind w:left="79"/>
              <w:rPr>
                <w:rFonts w:ascii="Times New Roman" w:eastAsia="HelveticaNeueLT Std Lt Cn" w:hAnsi="Times New Roman" w:cs="Times New Roman"/>
              </w:rPr>
            </w:pPr>
            <w:r w:rsidRPr="00B57BD4">
              <w:rPr>
                <w:rFonts w:ascii="Times New Roman" w:eastAsia="HelveticaNeueLT Std Lt Cn" w:hAnsi="Times New Roman" w:cs="Times New Roman"/>
              </w:rPr>
              <w:t>0.4%</w:t>
            </w:r>
          </w:p>
        </w:tc>
        <w:tc>
          <w:tcPr>
            <w:tcW w:w="1000" w:type="pct"/>
          </w:tcPr>
          <w:p w14:paraId="2F7E8809" w14:textId="77777777" w:rsidR="0062612A" w:rsidRPr="00B57BD4" w:rsidRDefault="0062612A">
            <w:pPr>
              <w:widowControl w:val="0"/>
              <w:autoSpaceDE w:val="0"/>
              <w:autoSpaceDN w:val="0"/>
              <w:spacing w:before="32" w:after="0" w:line="240" w:lineRule="auto"/>
              <w:ind w:left="79"/>
              <w:rPr>
                <w:rFonts w:ascii="Times New Roman" w:eastAsia="HelveticaNeueLT Std Lt Cn" w:hAnsi="Times New Roman" w:cs="Times New Roman"/>
              </w:rPr>
            </w:pPr>
            <w:r w:rsidRPr="00B57BD4">
              <w:rPr>
                <w:rFonts w:ascii="Times New Roman" w:eastAsia="HelveticaNeueLT Std Lt Cn" w:hAnsi="Times New Roman" w:cs="Times New Roman"/>
              </w:rPr>
              <w:t>7,866.9</w:t>
            </w:r>
          </w:p>
        </w:tc>
        <w:tc>
          <w:tcPr>
            <w:tcW w:w="1000" w:type="pct"/>
          </w:tcPr>
          <w:p w14:paraId="2435945E" w14:textId="77777777" w:rsidR="0062612A" w:rsidRPr="00B57BD4" w:rsidRDefault="0062612A">
            <w:pPr>
              <w:widowControl w:val="0"/>
              <w:autoSpaceDE w:val="0"/>
              <w:autoSpaceDN w:val="0"/>
              <w:spacing w:before="32" w:after="0" w:line="240" w:lineRule="auto"/>
              <w:ind w:left="79"/>
              <w:rPr>
                <w:rFonts w:ascii="Times New Roman" w:eastAsia="HelveticaNeueLT Std Lt Cn" w:hAnsi="Times New Roman" w:cs="Times New Roman"/>
              </w:rPr>
            </w:pPr>
            <w:r w:rsidRPr="00B57BD4">
              <w:rPr>
                <w:rFonts w:ascii="Times New Roman" w:eastAsia="HelveticaNeueLT Std Lt Cn" w:hAnsi="Times New Roman" w:cs="Times New Roman"/>
              </w:rPr>
              <w:t>298.1</w:t>
            </w:r>
          </w:p>
        </w:tc>
      </w:tr>
      <w:tr w:rsidR="0062612A" w:rsidRPr="00B57BD4" w14:paraId="71FA0962" w14:textId="77777777">
        <w:trPr>
          <w:trHeight w:val="793"/>
          <w:tblHeader/>
        </w:trPr>
        <w:tc>
          <w:tcPr>
            <w:tcW w:w="1000" w:type="pct"/>
          </w:tcPr>
          <w:p w14:paraId="5891C7B3" w14:textId="77777777" w:rsidR="0062612A" w:rsidRPr="00B57BD4" w:rsidRDefault="0062612A">
            <w:pPr>
              <w:widowControl w:val="0"/>
              <w:autoSpaceDE w:val="0"/>
              <w:autoSpaceDN w:val="0"/>
              <w:spacing w:before="32" w:after="0" w:line="240" w:lineRule="auto"/>
              <w:ind w:left="79"/>
              <w:rPr>
                <w:rFonts w:ascii="Times New Roman" w:eastAsia="HelveticaNeueLT Std Lt Cn" w:hAnsi="Times New Roman" w:cs="Times New Roman"/>
              </w:rPr>
            </w:pPr>
            <w:r w:rsidRPr="00B57BD4">
              <w:rPr>
                <w:rFonts w:ascii="Times New Roman" w:eastAsia="HelveticaNeueLT Std Lt Cn" w:hAnsi="Times New Roman" w:cs="Times New Roman"/>
              </w:rPr>
              <w:t>2023</w:t>
            </w:r>
          </w:p>
        </w:tc>
        <w:tc>
          <w:tcPr>
            <w:tcW w:w="1000" w:type="pct"/>
          </w:tcPr>
          <w:p w14:paraId="6BA6F0E5" w14:textId="77777777" w:rsidR="0062612A" w:rsidRPr="00B57BD4" w:rsidRDefault="0062612A">
            <w:pPr>
              <w:widowControl w:val="0"/>
              <w:autoSpaceDE w:val="0"/>
              <w:autoSpaceDN w:val="0"/>
              <w:spacing w:before="32" w:after="0" w:line="240" w:lineRule="auto"/>
              <w:ind w:left="79"/>
              <w:rPr>
                <w:rFonts w:ascii="Times New Roman" w:eastAsia="HelveticaNeueLT Std Lt Cn" w:hAnsi="Times New Roman" w:cs="Times New Roman"/>
              </w:rPr>
            </w:pPr>
            <w:r w:rsidRPr="00B57BD4">
              <w:rPr>
                <w:rFonts w:ascii="Times New Roman" w:eastAsia="HelveticaNeueLT Std Lt Cn" w:hAnsi="Times New Roman" w:cs="Times New Roman"/>
              </w:rPr>
              <w:t>7,755.4</w:t>
            </w:r>
          </w:p>
        </w:tc>
        <w:tc>
          <w:tcPr>
            <w:tcW w:w="1000" w:type="pct"/>
          </w:tcPr>
          <w:p w14:paraId="7E747D58" w14:textId="77777777" w:rsidR="0062612A" w:rsidRPr="00B57BD4" w:rsidRDefault="0062612A">
            <w:pPr>
              <w:widowControl w:val="0"/>
              <w:autoSpaceDE w:val="0"/>
              <w:autoSpaceDN w:val="0"/>
              <w:spacing w:before="32" w:after="0" w:line="240" w:lineRule="auto"/>
              <w:ind w:left="79"/>
              <w:rPr>
                <w:rFonts w:ascii="Times New Roman" w:eastAsia="HelveticaNeueLT Std Lt Cn" w:hAnsi="Times New Roman" w:cs="Times New Roman"/>
                <w:highlight w:val="yellow"/>
              </w:rPr>
            </w:pPr>
            <w:r w:rsidRPr="00B57BD4">
              <w:rPr>
                <w:rFonts w:ascii="Times New Roman" w:eastAsia="HelveticaNeueLT Std Lt Cn" w:hAnsi="Times New Roman" w:cs="Times New Roman"/>
              </w:rPr>
              <w:t>0.4%</w:t>
            </w:r>
          </w:p>
        </w:tc>
        <w:tc>
          <w:tcPr>
            <w:tcW w:w="1000" w:type="pct"/>
          </w:tcPr>
          <w:p w14:paraId="55F9986C" w14:textId="77777777" w:rsidR="0062612A" w:rsidRPr="00B57BD4" w:rsidRDefault="0062612A">
            <w:pPr>
              <w:widowControl w:val="0"/>
              <w:autoSpaceDE w:val="0"/>
              <w:autoSpaceDN w:val="0"/>
              <w:spacing w:before="32" w:after="0" w:line="240" w:lineRule="auto"/>
              <w:ind w:left="79"/>
              <w:rPr>
                <w:rFonts w:ascii="Times New Roman" w:eastAsia="HelveticaNeueLT Std Lt Cn" w:hAnsi="Times New Roman" w:cs="Times New Roman"/>
              </w:rPr>
            </w:pPr>
            <w:r w:rsidRPr="00B57BD4">
              <w:rPr>
                <w:rFonts w:ascii="Times New Roman" w:eastAsia="HelveticaNeueLT Std Lt Cn" w:hAnsi="Times New Roman" w:cs="Times New Roman"/>
              </w:rPr>
              <w:t>7,504.8</w:t>
            </w:r>
          </w:p>
        </w:tc>
        <w:tc>
          <w:tcPr>
            <w:tcW w:w="1000" w:type="pct"/>
          </w:tcPr>
          <w:p w14:paraId="63594006" w14:textId="77777777" w:rsidR="0062612A" w:rsidRPr="00B57BD4" w:rsidRDefault="0062612A">
            <w:pPr>
              <w:widowControl w:val="0"/>
              <w:autoSpaceDE w:val="0"/>
              <w:autoSpaceDN w:val="0"/>
              <w:spacing w:before="32" w:after="0" w:line="240" w:lineRule="auto"/>
              <w:ind w:left="79"/>
              <w:rPr>
                <w:rFonts w:ascii="Times New Roman" w:eastAsia="HelveticaNeueLT Std Lt Cn" w:hAnsi="Times New Roman" w:cs="Times New Roman"/>
              </w:rPr>
            </w:pPr>
            <w:r w:rsidRPr="00B57BD4">
              <w:rPr>
                <w:rFonts w:ascii="Times New Roman" w:eastAsia="HelveticaNeueLT Std Lt Cn" w:hAnsi="Times New Roman" w:cs="Times New Roman"/>
              </w:rPr>
              <w:t>250.6</w:t>
            </w:r>
          </w:p>
        </w:tc>
      </w:tr>
    </w:tbl>
    <w:p w14:paraId="2046E153" w14:textId="77777777" w:rsidR="0062612A" w:rsidRPr="00B57BD4" w:rsidRDefault="0062612A" w:rsidP="0062612A">
      <w:pPr>
        <w:ind w:left="142" w:right="1949"/>
        <w:rPr>
          <w:rFonts w:ascii="Times New Roman" w:hAnsi="Times New Roman" w:cs="Times New Roman"/>
          <w:b/>
          <w:bCs/>
        </w:rPr>
      </w:pPr>
    </w:p>
    <w:p w14:paraId="5A3EF635" w14:textId="63595E27" w:rsidR="0062612A" w:rsidRPr="00B57BD4" w:rsidRDefault="1E611AAB" w:rsidP="00305134">
      <w:pPr>
        <w:pStyle w:val="Style2"/>
      </w:pPr>
      <w:r>
        <w:lastRenderedPageBreak/>
        <w:t xml:space="preserve">All too often, women suffer the most when </w:t>
      </w:r>
      <w:r w:rsidR="7DF11758">
        <w:t>S</w:t>
      </w:r>
      <w:r>
        <w:t>tates lack adequate resources to pay for public goods and services, such as healthcare, education, water and sanitation systems, effective courts, and accountable police forces. The impacts on women occur in at least four ways:</w:t>
      </w:r>
    </w:p>
    <w:p w14:paraId="3C782CEA" w14:textId="1A8E898F" w:rsidR="0062612A" w:rsidRPr="00B57BD4" w:rsidRDefault="0062612A" w:rsidP="33AC3FD5">
      <w:pPr>
        <w:numPr>
          <w:ilvl w:val="0"/>
          <w:numId w:val="20"/>
        </w:numPr>
        <w:ind w:right="1949"/>
        <w:rPr>
          <w:rFonts w:ascii="Times New Roman" w:hAnsi="Times New Roman" w:cs="Times New Roman"/>
          <w:sz w:val="24"/>
          <w:szCs w:val="24"/>
        </w:rPr>
      </w:pPr>
      <w:r w:rsidRPr="33AC3FD5">
        <w:rPr>
          <w:rFonts w:ascii="Times New Roman" w:hAnsi="Times New Roman" w:cs="Times New Roman"/>
          <w:sz w:val="24"/>
          <w:szCs w:val="24"/>
        </w:rPr>
        <w:t>inadequate budgets for social services or cuts to existing programs disproportionately affect low-income populations, among whom women are overrepresented.</w:t>
      </w:r>
    </w:p>
    <w:p w14:paraId="695FE8CB" w14:textId="32D32376" w:rsidR="0062612A" w:rsidRPr="00B57BD4" w:rsidRDefault="0062612A" w:rsidP="33AC3FD5">
      <w:pPr>
        <w:numPr>
          <w:ilvl w:val="0"/>
          <w:numId w:val="20"/>
        </w:numPr>
        <w:ind w:right="1949"/>
        <w:rPr>
          <w:rFonts w:ascii="Times New Roman" w:hAnsi="Times New Roman" w:cs="Times New Roman"/>
          <w:sz w:val="24"/>
          <w:szCs w:val="24"/>
        </w:rPr>
      </w:pPr>
      <w:r w:rsidRPr="33AC3FD5">
        <w:rPr>
          <w:rFonts w:ascii="Times New Roman" w:hAnsi="Times New Roman" w:cs="Times New Roman"/>
          <w:sz w:val="24"/>
          <w:szCs w:val="24"/>
        </w:rPr>
        <w:t>budget constraints mean that institutions and programs designed to promote gender equality and support women’s advancement often go unfunded or underfunded, and constantly face the risk of spending cuts.</w:t>
      </w:r>
    </w:p>
    <w:p w14:paraId="1F72A125" w14:textId="777C8F42" w:rsidR="0062612A" w:rsidRPr="00B57BD4" w:rsidRDefault="0062612A" w:rsidP="33AC3FD5">
      <w:pPr>
        <w:numPr>
          <w:ilvl w:val="0"/>
          <w:numId w:val="20"/>
        </w:numPr>
        <w:ind w:right="1949"/>
        <w:rPr>
          <w:rFonts w:ascii="Times New Roman" w:hAnsi="Times New Roman" w:cs="Times New Roman"/>
          <w:sz w:val="24"/>
          <w:szCs w:val="24"/>
        </w:rPr>
      </w:pPr>
      <w:r w:rsidRPr="33AC3FD5">
        <w:rPr>
          <w:rFonts w:ascii="Times New Roman" w:hAnsi="Times New Roman" w:cs="Times New Roman"/>
          <w:sz w:val="24"/>
          <w:szCs w:val="24"/>
        </w:rPr>
        <w:t xml:space="preserve">when the </w:t>
      </w:r>
      <w:r w:rsidR="3051845D" w:rsidRPr="33AC3FD5">
        <w:rPr>
          <w:rFonts w:ascii="Times New Roman" w:hAnsi="Times New Roman" w:cs="Times New Roman"/>
          <w:sz w:val="24"/>
          <w:szCs w:val="24"/>
        </w:rPr>
        <w:t>S</w:t>
      </w:r>
      <w:r w:rsidRPr="33AC3FD5">
        <w:rPr>
          <w:rFonts w:ascii="Times New Roman" w:hAnsi="Times New Roman" w:cs="Times New Roman"/>
          <w:sz w:val="24"/>
          <w:szCs w:val="24"/>
        </w:rPr>
        <w:t>tate fails to provide adequate services due to budget constraints, women often fill the gaps in caregiving, education, and other family support, typically without remuneration.</w:t>
      </w:r>
    </w:p>
    <w:p w14:paraId="0B9CC36A" w14:textId="65F98DD2" w:rsidR="0062612A" w:rsidRPr="00B57BD4" w:rsidRDefault="1E611AAB" w:rsidP="33AC3FD5">
      <w:pPr>
        <w:numPr>
          <w:ilvl w:val="0"/>
          <w:numId w:val="20"/>
        </w:numPr>
        <w:ind w:right="1949"/>
        <w:rPr>
          <w:rFonts w:ascii="Times New Roman" w:hAnsi="Times New Roman" w:cs="Times New Roman"/>
          <w:sz w:val="24"/>
          <w:szCs w:val="24"/>
        </w:rPr>
      </w:pPr>
      <w:r w:rsidRPr="33AC3FD5">
        <w:rPr>
          <w:rFonts w:ascii="Times New Roman" w:hAnsi="Times New Roman" w:cs="Times New Roman"/>
          <w:sz w:val="24"/>
          <w:szCs w:val="24"/>
        </w:rPr>
        <w:t xml:space="preserve"> in an effort to make up for revenue shortfalls, many </w:t>
      </w:r>
      <w:r w:rsidR="1F8F91BA" w:rsidRPr="33AC3FD5">
        <w:rPr>
          <w:rFonts w:ascii="Times New Roman" w:hAnsi="Times New Roman" w:cs="Times New Roman"/>
          <w:sz w:val="24"/>
          <w:szCs w:val="24"/>
        </w:rPr>
        <w:t>S</w:t>
      </w:r>
      <w:r w:rsidRPr="33AC3FD5">
        <w:rPr>
          <w:rFonts w:ascii="Times New Roman" w:hAnsi="Times New Roman" w:cs="Times New Roman"/>
          <w:sz w:val="24"/>
          <w:szCs w:val="24"/>
        </w:rPr>
        <w:t>tates increase their reliance on easily administered but regressive forms of taxation, such as consumption or value-added taxes on basic goods and services, which often disproportionately burden women.</w:t>
      </w:r>
      <w:r w:rsidR="0062612A" w:rsidRPr="33AC3FD5">
        <w:rPr>
          <w:rStyle w:val="FootnoteReference"/>
          <w:rFonts w:ascii="Times New Roman" w:hAnsi="Times New Roman" w:cs="Times New Roman"/>
          <w:sz w:val="24"/>
          <w:szCs w:val="24"/>
        </w:rPr>
        <w:footnoteReference w:id="43"/>
      </w:r>
    </w:p>
    <w:p w14:paraId="18016B1D" w14:textId="30BCE19A" w:rsidR="0062612A" w:rsidRPr="00B57BD4" w:rsidRDefault="1E611AAB" w:rsidP="00305134">
      <w:pPr>
        <w:pStyle w:val="Style2"/>
      </w:pPr>
      <w:r>
        <w:t xml:space="preserve">Rather than implement robust measures to prevent tax </w:t>
      </w:r>
      <w:r w:rsidR="5A9C49C3">
        <w:t>abuse</w:t>
      </w:r>
      <w:r>
        <w:t xml:space="preserve">, Brazil has chosen to </w:t>
      </w:r>
      <w:r w:rsidR="214D9536">
        <w:t xml:space="preserve">implement </w:t>
      </w:r>
      <w:r w:rsidR="07CE6D4B">
        <w:t xml:space="preserve">wide-ranging </w:t>
      </w:r>
      <w:r>
        <w:t xml:space="preserve">austerity measures and cut social services, which has had egregious effects on women and their ability to enjoy and realise the full spectrum of </w:t>
      </w:r>
      <w:r w:rsidR="09128382">
        <w:t xml:space="preserve">their </w:t>
      </w:r>
      <w:r>
        <w:t>human rights.</w:t>
      </w:r>
    </w:p>
    <w:p w14:paraId="0976F475" w14:textId="77777777" w:rsidR="0062612A" w:rsidRPr="00B57BD4" w:rsidRDefault="1E611AAB" w:rsidP="33AC3FD5">
      <w:pPr>
        <w:pStyle w:val="Heading3"/>
        <w:rPr>
          <w:rFonts w:ascii="Times New Roman" w:eastAsia="Times New Roman" w:hAnsi="Times New Roman" w:cs="Times New Roman"/>
          <w:i/>
          <w:iCs/>
        </w:rPr>
      </w:pPr>
      <w:bookmarkStart w:id="20" w:name="_Toc1421538852"/>
      <w:r w:rsidRPr="33AC3FD5">
        <w:rPr>
          <w:rFonts w:ascii="Times New Roman" w:eastAsia="Times New Roman" w:hAnsi="Times New Roman" w:cs="Times New Roman"/>
          <w:i/>
          <w:iCs/>
        </w:rPr>
        <w:t>Global governance: UN tax convention and beyond</w:t>
      </w:r>
      <w:bookmarkEnd w:id="20"/>
    </w:p>
    <w:p w14:paraId="6160457B" w14:textId="0845539B" w:rsidR="00B40474" w:rsidRDefault="171F9E33" w:rsidP="00305134">
      <w:pPr>
        <w:pStyle w:val="Style2"/>
      </w:pPr>
      <w:r w:rsidRPr="00B57BD4">
        <w:t>Creating a progressive tax system that delivers the necessary tools to combat the intersectional dimensions of gender and race inequalities requires the development not only of progressive domestic tax institutions, but also of international ones. The current international tax institutions, which are centred in the OECD have consistently fallen short in their role of limiting international tax abuse. We estimate that in the next ten years, as a direct consequence of the limitations of these rules, almost five trillion dollars will be lost.</w:t>
      </w:r>
      <w:r w:rsidR="00B40474">
        <w:rPr>
          <w:rStyle w:val="FootnoteReference"/>
        </w:rPr>
        <w:footnoteReference w:id="44"/>
      </w:r>
      <w:r w:rsidRPr="00B57BD4">
        <w:t xml:space="preserve"> We estimate that Brazil loses US$7.75 billion dollars each year to in untaxed income to tax havens.</w:t>
      </w:r>
    </w:p>
    <w:p w14:paraId="10287589" w14:textId="69211690" w:rsidR="00B40474" w:rsidRDefault="3427DBAC" w:rsidP="00305134">
      <w:pPr>
        <w:pStyle w:val="Style2"/>
      </w:pPr>
      <w:r>
        <w:t>The previous government undertook a problematic</w:t>
      </w:r>
      <w:r w:rsidR="140B5CAF">
        <w:t xml:space="preserve"> approach</w:t>
      </w:r>
      <w:r>
        <w:t xml:space="preserve"> to international tax relations, which could have a significant impact </w:t>
      </w:r>
      <w:r w:rsidR="50F2372A">
        <w:t>o</w:t>
      </w:r>
      <w:r>
        <w:t xml:space="preserve">n the country’s ability to fund and </w:t>
      </w:r>
      <w:r w:rsidR="77512F09">
        <w:t>re</w:t>
      </w:r>
      <w:r>
        <w:t>distribute through taxation. During Michel Temer’s administration, Brazil formally requested accession to the OECD</w:t>
      </w:r>
      <w:r w:rsidR="4A5AAA20">
        <w:t xml:space="preserve"> in 2017</w:t>
      </w:r>
      <w:r>
        <w:t xml:space="preserve">. </w:t>
      </w:r>
      <w:r w:rsidR="1545F3C0">
        <w:t>As part of</w:t>
      </w:r>
      <w:r>
        <w:t xml:space="preserve"> the process of accession, the organisation asked Brazil to </w:t>
      </w:r>
      <w:r>
        <w:lastRenderedPageBreak/>
        <w:t xml:space="preserve">reform several of its tax policies, including </w:t>
      </w:r>
      <w:r w:rsidR="001EE72B">
        <w:t xml:space="preserve">its </w:t>
      </w:r>
      <w:r>
        <w:t>transfer pricing guidelines. This is worrisome because OECD rules have historically favoured high income countries at the expense of lower</w:t>
      </w:r>
      <w:r w:rsidR="64367F11">
        <w:t>- and middle-</w:t>
      </w:r>
      <w:r>
        <w:t xml:space="preserve"> income countries.</w:t>
      </w:r>
      <w:r w:rsidR="71702554">
        <w:t xml:space="preserve"> </w:t>
      </w:r>
      <w:r w:rsidR="04138D84">
        <w:t>Brazil should consider carefully the policies that the OECD requires for accession and re-asses</w:t>
      </w:r>
      <w:r w:rsidR="2A2507F6">
        <w:t>s the costs it entails</w:t>
      </w:r>
      <w:r w:rsidR="04138D84">
        <w:t xml:space="preserve">. </w:t>
      </w:r>
    </w:p>
    <w:p w14:paraId="4B9B6C3C" w14:textId="6058CA0F" w:rsidR="00B40474" w:rsidRDefault="55B0BFC6" w:rsidP="00305134">
      <w:pPr>
        <w:pStyle w:val="Style2"/>
      </w:pPr>
      <w:r w:rsidRPr="08B23F95">
        <w:t xml:space="preserve">The </w:t>
      </w:r>
      <w:r w:rsidR="18877348">
        <w:t xml:space="preserve">current </w:t>
      </w:r>
      <w:r w:rsidR="18877348" w:rsidRPr="08B23F95">
        <w:t>government</w:t>
      </w:r>
      <w:r w:rsidRPr="08B23F95">
        <w:t xml:space="preserve"> </w:t>
      </w:r>
      <w:r w:rsidR="528C24CD" w:rsidRPr="08B23F95">
        <w:t xml:space="preserve">seems to have timidly redirected the orientation of the country’s foreign tax policy. </w:t>
      </w:r>
      <w:r w:rsidR="33596332" w:rsidRPr="08B23F95">
        <w:t xml:space="preserve">In November 2023, Brazil </w:t>
      </w:r>
      <w:r w:rsidR="32FAF402" w:rsidRPr="08B23F95">
        <w:t xml:space="preserve">voted in favour of </w:t>
      </w:r>
      <w:r w:rsidR="4026D4C9" w:rsidRPr="08B23F95">
        <w:t>e</w:t>
      </w:r>
      <w:r w:rsidR="32FAF402" w:rsidRPr="08B23F95">
        <w:t xml:space="preserve">stablishing a global tax convention at the United Nations. The decision paves the way for the full enjoyment and protection of human rights for all. </w:t>
      </w:r>
      <w:r w:rsidR="1C22226C" w:rsidRPr="08B23F95">
        <w:t>Brazil’s Minister of Finance, Mr. Fernando Haddad, pointed out the need for international tax cooperation: “</w:t>
      </w:r>
      <w:r w:rsidR="1C22226C" w:rsidRPr="33AC3FD5">
        <w:rPr>
          <w:i/>
          <w:iCs/>
        </w:rPr>
        <w:t xml:space="preserve">I want to salute the fact that most countries in the world have clearly expressed the desire to deepen international tax cooperation through a United Nations Convention. At the end of last year, the United Nations General Assembly adopted Resolution 78/230, thus opening a new avenue for international taxation. </w:t>
      </w:r>
      <w:r w:rsidR="143EC080" w:rsidRPr="33AC3FD5">
        <w:rPr>
          <w:i/>
          <w:iCs/>
        </w:rPr>
        <w:t xml:space="preserve">[...] </w:t>
      </w:r>
      <w:r w:rsidR="1C22226C" w:rsidRPr="33AC3FD5">
        <w:rPr>
          <w:i/>
          <w:iCs/>
        </w:rPr>
        <w:t>it is evident that the G20 cannot simply ignore the significance of such a fact</w:t>
      </w:r>
      <w:r w:rsidR="1C22226C" w:rsidRPr="08B23F95">
        <w:t>”</w:t>
      </w:r>
      <w:r w:rsidR="6DABD663" w:rsidRPr="08B23F95">
        <w:t>.</w:t>
      </w:r>
      <w:r w:rsidR="00B40474" w:rsidRPr="08B23F95">
        <w:rPr>
          <w:rStyle w:val="FootnoteReference"/>
        </w:rPr>
        <w:footnoteReference w:id="45"/>
      </w:r>
      <w:r w:rsidR="1C22226C" w:rsidRPr="08B23F95">
        <w:t xml:space="preserve">  </w:t>
      </w:r>
      <w:r w:rsidR="3C076C98" w:rsidRPr="08B23F95">
        <w:t>This</w:t>
      </w:r>
      <w:r w:rsidR="1E611AAB" w:rsidRPr="08B23F95">
        <w:t xml:space="preserve"> is a welcome step in pushing for inclusive global tax rules that would enable Brazil to shift lost revenue towards essential public services and measures </w:t>
      </w:r>
      <w:r w:rsidR="3C076C98" w:rsidRPr="08B23F95">
        <w:t>to</w:t>
      </w:r>
      <w:r w:rsidR="1E611AAB" w:rsidRPr="08B23F95">
        <w:t xml:space="preserve"> balance historic iniquities.</w:t>
      </w:r>
    </w:p>
    <w:p w14:paraId="6C0AF309" w14:textId="0B378FC2" w:rsidR="082F1E80" w:rsidRDefault="082F1E80" w:rsidP="33AC3FD5">
      <w:pPr>
        <w:pStyle w:val="Style2"/>
      </w:pPr>
      <w:r>
        <w:t>Brazil can, and must play a role in changing this scenario, especially as it assume</w:t>
      </w:r>
      <w:r w:rsidR="087FE71C">
        <w:t>d</w:t>
      </w:r>
      <w:r>
        <w:t xml:space="preserve"> the G20 presidency </w:t>
      </w:r>
      <w:r w:rsidR="087FE71C">
        <w:t>in 2024</w:t>
      </w:r>
      <w:r>
        <w:t xml:space="preserve">. The </w:t>
      </w:r>
      <w:r w:rsidR="59FB0F9C">
        <w:t>S</w:t>
      </w:r>
      <w:r>
        <w:t>tate</w:t>
      </w:r>
      <w:r w:rsidR="1E611AAB">
        <w:t xml:space="preserve"> h</w:t>
      </w:r>
      <w:r>
        <w:t>olds</w:t>
      </w:r>
      <w:r w:rsidR="1E611AAB">
        <w:t xml:space="preserve"> strategic importance in the Latin American bloc </w:t>
      </w:r>
      <w:r w:rsidR="3C076C98">
        <w:t xml:space="preserve">in </w:t>
      </w:r>
      <w:r w:rsidR="0D5B4929">
        <w:t>terms of</w:t>
      </w:r>
      <w:r w:rsidR="3C076C98">
        <w:t xml:space="preserve"> </w:t>
      </w:r>
      <w:r w:rsidR="1E611AAB">
        <w:t xml:space="preserve">regional support for a UN tax convention. The current administration recently participated in the </w:t>
      </w:r>
      <w:r w:rsidR="0BB3C790">
        <w:t>f</w:t>
      </w:r>
      <w:r w:rsidR="1E611AAB">
        <w:t>irst Latin American and Caribbean Summit for an Inclusive, Sustainable and Equitable Global Tax Order</w:t>
      </w:r>
      <w:r w:rsidR="68C8FFAD">
        <w:t>, which resulted in establishing</w:t>
      </w:r>
      <w:r>
        <w:t xml:space="preserve"> a permanent regional platform to discuss the tax agenda</w:t>
      </w:r>
      <w:r w:rsidR="1E611AAB">
        <w:t xml:space="preserve">. Brazil’s participation in this process is crucial for regional success in this area and in continuing to support worldwide efforts to establish a more inclusive global framework for setting tax rules in the form of a UN tax convention. </w:t>
      </w:r>
    </w:p>
    <w:p w14:paraId="031F7696" w14:textId="6C5753FA" w:rsidR="00B40474" w:rsidRDefault="082F1E80" w:rsidP="33AC3FD5">
      <w:pPr>
        <w:pStyle w:val="Style2"/>
      </w:pPr>
      <w:r>
        <w:t xml:space="preserve">Given the potential impacts </w:t>
      </w:r>
      <w:r w:rsidR="4EE861CB">
        <w:t xml:space="preserve">that </w:t>
      </w:r>
      <w:r>
        <w:t xml:space="preserve">effective reform of the international tax institutions could have </w:t>
      </w:r>
      <w:r w:rsidR="68C8FFAD">
        <w:t>on</w:t>
      </w:r>
      <w:r>
        <w:t xml:space="preserve"> the progressivity of the tax system and on the capacity of the country to </w:t>
      </w:r>
      <w:r w:rsidR="4EE861CB">
        <w:t xml:space="preserve">recoup </w:t>
      </w:r>
      <w:r>
        <w:t xml:space="preserve">resources </w:t>
      </w:r>
      <w:r w:rsidR="3B31261C">
        <w:t>to support the funding of</w:t>
      </w:r>
      <w:r>
        <w:t xml:space="preserve"> public services, the government must ascribe greater priority in </w:t>
      </w:r>
      <w:r w:rsidR="1C7386B0">
        <w:t xml:space="preserve">its </w:t>
      </w:r>
      <w:r>
        <w:t>participation in these forums, and advocate in international forums for the development of fairer international tax policies. </w:t>
      </w:r>
    </w:p>
    <w:p w14:paraId="200261A5" w14:textId="2A586756" w:rsidR="00B40474" w:rsidRDefault="1E611AAB" w:rsidP="00305134">
      <w:pPr>
        <w:pStyle w:val="Style2"/>
      </w:pPr>
      <w:r w:rsidRPr="4B8BAE6B">
        <w:t xml:space="preserve">The ongoing discussions towards a United Nations Tax Convention represent the best path forward in establishing a </w:t>
      </w:r>
      <w:r w:rsidR="68C8FFAD" w:rsidRPr="4B8BAE6B">
        <w:t>global economic governance system</w:t>
      </w:r>
      <w:r w:rsidRPr="4B8BAE6B">
        <w:t xml:space="preserve"> capable of achieving a </w:t>
      </w:r>
      <w:r w:rsidR="68C8FFAD" w:rsidRPr="4B8BAE6B">
        <w:t>genuinely</w:t>
      </w:r>
      <w:r w:rsidRPr="4B8BAE6B">
        <w:t xml:space="preserve"> representative, sustainable, and equitable tax system that places human rights at the centre. </w:t>
      </w:r>
    </w:p>
    <w:p w14:paraId="1CCBA007" w14:textId="3451EBEB" w:rsidR="00D4595B" w:rsidRPr="00B57BD4" w:rsidRDefault="1B120972" w:rsidP="33AC3FD5">
      <w:pPr>
        <w:pStyle w:val="Heading2"/>
        <w:rPr>
          <w:rFonts w:ascii="Times New Roman" w:eastAsia="Times New Roman" w:hAnsi="Times New Roman" w:cs="Times New Roman"/>
          <w:b/>
          <w:bCs/>
        </w:rPr>
      </w:pPr>
      <w:bookmarkStart w:id="21" w:name="_Toc142061381"/>
      <w:bookmarkStart w:id="22" w:name="_Toc1139273914"/>
      <w:r w:rsidRPr="33AC3FD5">
        <w:rPr>
          <w:rFonts w:ascii="Times New Roman" w:eastAsia="Times New Roman" w:hAnsi="Times New Roman" w:cs="Times New Roman"/>
          <w:b/>
          <w:bCs/>
        </w:rPr>
        <w:lastRenderedPageBreak/>
        <w:t>General</w:t>
      </w:r>
      <w:r w:rsidR="5BFA81E9" w:rsidRPr="33AC3FD5">
        <w:rPr>
          <w:rFonts w:ascii="Times New Roman" w:eastAsia="Times New Roman" w:hAnsi="Times New Roman" w:cs="Times New Roman"/>
          <w:b/>
          <w:bCs/>
        </w:rPr>
        <w:t xml:space="preserve"> R</w:t>
      </w:r>
      <w:r w:rsidR="00D4595B" w:rsidRPr="33AC3FD5">
        <w:rPr>
          <w:rFonts w:ascii="Times New Roman" w:eastAsia="Times New Roman" w:hAnsi="Times New Roman" w:cs="Times New Roman"/>
          <w:b/>
          <w:bCs/>
        </w:rPr>
        <w:t>ecommendations</w:t>
      </w:r>
      <w:bookmarkEnd w:id="21"/>
      <w:bookmarkEnd w:id="22"/>
    </w:p>
    <w:p w14:paraId="402AFCDE" w14:textId="2987A1D0" w:rsidR="4E97D484" w:rsidRDefault="4E97D484" w:rsidP="662B10F9">
      <w:pPr>
        <w:pStyle w:val="Style2"/>
      </w:pPr>
      <w:r>
        <w:t xml:space="preserve">Given all the issues outlined in this report, we propose the following set of actions to </w:t>
      </w:r>
      <w:r w:rsidR="2D3D9BA9">
        <w:t>reform</w:t>
      </w:r>
      <w:r>
        <w:t xml:space="preserve"> the Brazilian tax system, aiming to make it a crucial instrument in eliminating all types of discrimination against women:</w:t>
      </w:r>
    </w:p>
    <w:p w14:paraId="4AC0AF29" w14:textId="1854279A" w:rsidR="00D4595B" w:rsidRPr="00B57BD4" w:rsidRDefault="00D4595B" w:rsidP="33AC3FD5">
      <w:pPr>
        <w:pStyle w:val="Heading3"/>
        <w:rPr>
          <w:rFonts w:ascii="Times New Roman" w:eastAsia="Times New Roman" w:hAnsi="Times New Roman" w:cs="Times New Roman"/>
          <w:i/>
          <w:iCs/>
        </w:rPr>
      </w:pPr>
      <w:bookmarkStart w:id="23" w:name="_Toc142061382"/>
      <w:bookmarkStart w:id="24" w:name="_Toc1035994944"/>
      <w:r w:rsidRPr="33AC3FD5">
        <w:rPr>
          <w:rFonts w:ascii="Times New Roman" w:eastAsia="Times New Roman" w:hAnsi="Times New Roman" w:cs="Times New Roman"/>
          <w:i/>
          <w:iCs/>
        </w:rPr>
        <w:t>Tax system</w:t>
      </w:r>
      <w:bookmarkEnd w:id="23"/>
      <w:bookmarkEnd w:id="24"/>
      <w:r w:rsidRPr="33AC3FD5">
        <w:rPr>
          <w:rFonts w:ascii="Times New Roman" w:eastAsia="Times New Roman" w:hAnsi="Times New Roman" w:cs="Times New Roman"/>
          <w:i/>
          <w:iCs/>
        </w:rPr>
        <w:t> </w:t>
      </w:r>
    </w:p>
    <w:p w14:paraId="70C78138" w14:textId="51AAF534" w:rsidR="35F1602F" w:rsidRPr="000828CF" w:rsidRDefault="1DCECB19" w:rsidP="000828CF">
      <w:pPr>
        <w:pStyle w:val="Style2"/>
        <w:numPr>
          <w:ilvl w:val="0"/>
          <w:numId w:val="35"/>
        </w:numPr>
      </w:pPr>
      <w:r w:rsidRPr="000828CF">
        <w:t>Recogni</w:t>
      </w:r>
      <w:r w:rsidR="459B6ADE" w:rsidRPr="000828CF">
        <w:t>s</w:t>
      </w:r>
      <w:r w:rsidRPr="000828CF">
        <w:t xml:space="preserve">e the disparate impact of austerity measures on women and other vulnerable populations and adopt gender sensitive strategies </w:t>
      </w:r>
      <w:r w:rsidR="459B6ADE" w:rsidRPr="000828CF">
        <w:t xml:space="preserve">in the development of </w:t>
      </w:r>
      <w:r w:rsidRPr="000828CF">
        <w:t>tax policy</w:t>
      </w:r>
      <w:r w:rsidR="459B6ADE" w:rsidRPr="000828CF">
        <w:t xml:space="preserve">. </w:t>
      </w:r>
      <w:r w:rsidR="2841C0F3" w:rsidRPr="000828CF">
        <w:t xml:space="preserve">This should include an analysis of </w:t>
      </w:r>
      <w:r w:rsidR="2841C0F3" w:rsidRPr="000828CF">
        <w:rPr>
          <w:rFonts w:eastAsia="Calibri"/>
        </w:rPr>
        <w:t xml:space="preserve">the tax system and its impacts on the most vulnerable groups of the population, especially women. </w:t>
      </w:r>
      <w:r w:rsidR="459B6ADE" w:rsidRPr="000828CF">
        <w:t>The outcome should be</w:t>
      </w:r>
      <w:r w:rsidRPr="000828CF">
        <w:t xml:space="preserve"> </w:t>
      </w:r>
      <w:r w:rsidR="459B6ADE" w:rsidRPr="000828CF">
        <w:t xml:space="preserve">the </w:t>
      </w:r>
      <w:r w:rsidRPr="000828CF">
        <w:t>prevent</w:t>
      </w:r>
      <w:r w:rsidR="459B6ADE" w:rsidRPr="000828CF">
        <w:t>ion</w:t>
      </w:r>
      <w:r w:rsidRPr="000828CF">
        <w:t xml:space="preserve"> and correct</w:t>
      </w:r>
      <w:r w:rsidR="459B6ADE" w:rsidRPr="000828CF">
        <w:t>ion of</w:t>
      </w:r>
      <w:r w:rsidRPr="000828CF">
        <w:t xml:space="preserve"> labour market exclusion, ensur</w:t>
      </w:r>
      <w:r w:rsidR="459B6ADE" w:rsidRPr="000828CF">
        <w:t>ing</w:t>
      </w:r>
      <w:r w:rsidRPr="000828CF">
        <w:t xml:space="preserve"> an adequate level of social protection, and bolster</w:t>
      </w:r>
      <w:r w:rsidR="459B6ADE" w:rsidRPr="000828CF">
        <w:t>ing</w:t>
      </w:r>
      <w:r w:rsidRPr="000828CF">
        <w:t xml:space="preserve"> and expand</w:t>
      </w:r>
      <w:r w:rsidR="459B6ADE" w:rsidRPr="000828CF">
        <w:t>ing</w:t>
      </w:r>
      <w:r w:rsidRPr="000828CF">
        <w:t xml:space="preserve"> social services.</w:t>
      </w:r>
    </w:p>
    <w:p w14:paraId="6A10EEF6" w14:textId="25C97BBF" w:rsidR="35F1602F" w:rsidRPr="000828CF" w:rsidRDefault="2DD1F892" w:rsidP="000828CF">
      <w:pPr>
        <w:pStyle w:val="Style2"/>
        <w:numPr>
          <w:ilvl w:val="0"/>
          <w:numId w:val="35"/>
        </w:numPr>
        <w:rPr>
          <w:rFonts w:eastAsia="Calibri"/>
        </w:rPr>
      </w:pPr>
      <w:r>
        <w:t>Maintain and expand the changes in the tax system present in the proposal</w:t>
      </w:r>
      <w:r w:rsidR="1ECCFFBB">
        <w:t xml:space="preserve"> </w:t>
      </w:r>
      <w:r>
        <w:t>approved by the Chamber of Deputies that directly impact vulnerable populations</w:t>
      </w:r>
      <w:r w:rsidR="459B6ADE">
        <w:t xml:space="preserve">. These include </w:t>
      </w:r>
      <w:r>
        <w:t xml:space="preserve">the expansion of subsidies for care and health products, especially those more consumed by women, and measures like cashback to refund taxes paid by the poorest. </w:t>
      </w:r>
    </w:p>
    <w:p w14:paraId="730111E2" w14:textId="70DDD275" w:rsidR="35F1602F" w:rsidRPr="000828CF" w:rsidRDefault="6BF38233" w:rsidP="000828CF">
      <w:pPr>
        <w:pStyle w:val="Style2"/>
        <w:numPr>
          <w:ilvl w:val="0"/>
          <w:numId w:val="35"/>
        </w:numPr>
        <w:rPr>
          <w:rFonts w:eastAsia="Calibri"/>
        </w:rPr>
      </w:pPr>
      <w:r w:rsidRPr="33AC3FD5">
        <w:rPr>
          <w:rFonts w:eastAsia="Calibri"/>
        </w:rPr>
        <w:t>Implement</w:t>
      </w:r>
      <w:r w:rsidR="29299454" w:rsidRPr="33AC3FD5">
        <w:rPr>
          <w:rFonts w:eastAsia="Calibri"/>
        </w:rPr>
        <w:t xml:space="preserve"> broader tax reform that </w:t>
      </w:r>
      <w:r w:rsidR="5AB075EB" w:rsidRPr="33AC3FD5">
        <w:rPr>
          <w:rFonts w:eastAsia="Calibri"/>
        </w:rPr>
        <w:t>combats the deficiencies of income</w:t>
      </w:r>
      <w:r w:rsidR="29299454" w:rsidRPr="33AC3FD5">
        <w:rPr>
          <w:rFonts w:eastAsia="Calibri"/>
        </w:rPr>
        <w:t xml:space="preserve"> and wealth taxes</w:t>
      </w:r>
      <w:r w:rsidR="5C432D4C" w:rsidRPr="33AC3FD5">
        <w:rPr>
          <w:rFonts w:eastAsia="Calibri"/>
        </w:rPr>
        <w:t xml:space="preserve"> in the promotion of </w:t>
      </w:r>
      <w:r w:rsidR="62E41F35" w:rsidRPr="33AC3FD5">
        <w:rPr>
          <w:rFonts w:eastAsia="Calibri"/>
        </w:rPr>
        <w:t>e</w:t>
      </w:r>
      <w:r w:rsidR="5C432D4C" w:rsidRPr="33AC3FD5">
        <w:rPr>
          <w:rFonts w:eastAsia="Calibri"/>
        </w:rPr>
        <w:t>quality.</w:t>
      </w:r>
      <w:r w:rsidR="22F4BB70" w:rsidRPr="33AC3FD5">
        <w:rPr>
          <w:rFonts w:eastAsia="Calibri"/>
        </w:rPr>
        <w:t xml:space="preserve"> </w:t>
      </w:r>
    </w:p>
    <w:p w14:paraId="4696EC7A" w14:textId="7CD77648" w:rsidR="35F1602F" w:rsidRPr="000828CF" w:rsidRDefault="22F4BB70" w:rsidP="000828CF">
      <w:pPr>
        <w:pStyle w:val="Style2"/>
        <w:numPr>
          <w:ilvl w:val="0"/>
          <w:numId w:val="35"/>
        </w:numPr>
      </w:pPr>
      <w:r w:rsidRPr="33AC3FD5">
        <w:rPr>
          <w:rFonts w:eastAsia="Calibri"/>
        </w:rPr>
        <w:t>R</w:t>
      </w:r>
      <w:r w:rsidR="52A2EF0C" w:rsidRPr="33AC3FD5">
        <w:rPr>
          <w:rFonts w:eastAsia="Calibri"/>
        </w:rPr>
        <w:t xml:space="preserve">edistribute the tax </w:t>
      </w:r>
      <w:r w:rsidR="10347CA2" w:rsidRPr="33AC3FD5">
        <w:rPr>
          <w:rFonts w:eastAsia="Calibri"/>
        </w:rPr>
        <w:t>burden from consumer taxes to wealth and</w:t>
      </w:r>
      <w:r w:rsidR="557979B0" w:rsidRPr="33AC3FD5">
        <w:rPr>
          <w:rFonts w:eastAsia="Calibri"/>
        </w:rPr>
        <w:t xml:space="preserve"> progressive</w:t>
      </w:r>
      <w:r w:rsidR="10347CA2" w:rsidRPr="33AC3FD5">
        <w:rPr>
          <w:rFonts w:eastAsia="Calibri"/>
        </w:rPr>
        <w:t xml:space="preserve"> income taxes</w:t>
      </w:r>
      <w:r w:rsidR="52A2EF0C" w:rsidRPr="33AC3FD5">
        <w:rPr>
          <w:rFonts w:eastAsia="Calibri"/>
        </w:rPr>
        <w:t xml:space="preserve">. </w:t>
      </w:r>
    </w:p>
    <w:p w14:paraId="343BAC4D" w14:textId="31A670C8" w:rsidR="35F1602F" w:rsidRPr="000828CF" w:rsidRDefault="1A1FAF6E" w:rsidP="000828CF">
      <w:pPr>
        <w:pStyle w:val="Style2"/>
        <w:numPr>
          <w:ilvl w:val="0"/>
          <w:numId w:val="35"/>
        </w:numPr>
      </w:pPr>
      <w:r>
        <w:t>Implement</w:t>
      </w:r>
      <w:r w:rsidR="52A2EF0C">
        <w:t xml:space="preserve"> taxes for the reparation </w:t>
      </w:r>
      <w:r w:rsidR="084EC9B7">
        <w:t>of</w:t>
      </w:r>
      <w:r w:rsidR="52A2EF0C">
        <w:t xml:space="preserve"> the</w:t>
      </w:r>
      <w:r w:rsidR="19ED4DEB">
        <w:t xml:space="preserve"> historical and current</w:t>
      </w:r>
      <w:r w:rsidR="52A2EF0C">
        <w:t xml:space="preserve"> violence against black people and black women </w:t>
      </w:r>
      <w:r w:rsidR="0085B347">
        <w:t>e</w:t>
      </w:r>
      <w:r w:rsidR="52A2EF0C">
        <w:t xml:space="preserve">specially. </w:t>
      </w:r>
    </w:p>
    <w:p w14:paraId="5D0C93D5" w14:textId="77777777" w:rsidR="00D4595B" w:rsidRPr="00B57BD4" w:rsidRDefault="00D4595B" w:rsidP="33AC3FD5">
      <w:pPr>
        <w:pStyle w:val="Heading3"/>
        <w:rPr>
          <w:rFonts w:ascii="Times New Roman" w:eastAsia="Times New Roman" w:hAnsi="Times New Roman" w:cs="Times New Roman"/>
          <w:i/>
          <w:iCs/>
        </w:rPr>
      </w:pPr>
      <w:bookmarkStart w:id="25" w:name="_Toc142061383"/>
      <w:bookmarkStart w:id="26" w:name="_Toc1931872806"/>
      <w:r w:rsidRPr="33AC3FD5">
        <w:rPr>
          <w:rFonts w:ascii="Times New Roman" w:eastAsia="Times New Roman" w:hAnsi="Times New Roman" w:cs="Times New Roman"/>
          <w:i/>
          <w:iCs/>
        </w:rPr>
        <w:t>Tax transparency</w:t>
      </w:r>
      <w:bookmarkEnd w:id="25"/>
      <w:bookmarkEnd w:id="26"/>
      <w:r w:rsidRPr="33AC3FD5">
        <w:rPr>
          <w:rFonts w:ascii="Times New Roman" w:eastAsia="Times New Roman" w:hAnsi="Times New Roman" w:cs="Times New Roman"/>
          <w:i/>
          <w:iCs/>
        </w:rPr>
        <w:t> </w:t>
      </w:r>
    </w:p>
    <w:p w14:paraId="46902759" w14:textId="0CD6E8B7" w:rsidR="00D4595B" w:rsidRPr="00B57BD4" w:rsidRDefault="2E964B46" w:rsidP="000828CF">
      <w:pPr>
        <w:pStyle w:val="Style2"/>
      </w:pPr>
      <w:r>
        <w:t>To i</w:t>
      </w:r>
      <w:r w:rsidR="00D4595B">
        <w:t>mprov</w:t>
      </w:r>
      <w:r w:rsidR="51E35A42">
        <w:t>e</w:t>
      </w:r>
      <w:r w:rsidR="00D4595B">
        <w:t xml:space="preserve"> transparency </w:t>
      </w:r>
      <w:r w:rsidR="0A7F04A4">
        <w:t xml:space="preserve">on </w:t>
      </w:r>
      <w:r w:rsidR="00D4595B">
        <w:t>legal vehicles</w:t>
      </w:r>
      <w:r w:rsidR="5A48D88C">
        <w:t>, Brazil should:</w:t>
      </w:r>
      <w:r w:rsidR="00D4595B">
        <w:t> </w:t>
      </w:r>
    </w:p>
    <w:p w14:paraId="23425A6D" w14:textId="69130E47" w:rsidR="00D4595B" w:rsidRPr="00B57BD4" w:rsidRDefault="0201F4F4" w:rsidP="000828CF">
      <w:pPr>
        <w:pStyle w:val="Style2"/>
        <w:numPr>
          <w:ilvl w:val="0"/>
          <w:numId w:val="34"/>
        </w:numPr>
      </w:pPr>
      <w:bookmarkStart w:id="27" w:name="_Hlk151632321"/>
      <w:r>
        <w:t>E</w:t>
      </w:r>
      <w:r w:rsidR="4351AD84">
        <w:t>nd</w:t>
      </w:r>
      <w:r>
        <w:t xml:space="preserve"> </w:t>
      </w:r>
      <w:r w:rsidR="00D4595B">
        <w:t xml:space="preserve">or phase out </w:t>
      </w:r>
      <w:r w:rsidR="0071435C">
        <w:t xml:space="preserve">the use of </w:t>
      </w:r>
      <w:r w:rsidR="00D4595B">
        <w:t>bearer share</w:t>
      </w:r>
      <w:r w:rsidR="0071435C">
        <w:t>s</w:t>
      </w:r>
      <w:r w:rsidR="00D4595B">
        <w:t xml:space="preserve"> from a</w:t>
      </w:r>
      <w:r w:rsidR="0071435C">
        <w:t>ll</w:t>
      </w:r>
      <w:r w:rsidR="00D4595B">
        <w:t xml:space="preserve"> domestically incorporated compan</w:t>
      </w:r>
      <w:r w:rsidR="0071435C">
        <w:t>ies</w:t>
      </w:r>
      <w:r w:rsidR="00D4595B">
        <w:t xml:space="preserve">. In addition, it should not allow entities which </w:t>
      </w:r>
      <w:r w:rsidR="00BD3863">
        <w:t xml:space="preserve">use </w:t>
      </w:r>
      <w:r w:rsidR="00D4595B">
        <w:t xml:space="preserve">bearer shares in their ownership chain to register with the </w:t>
      </w:r>
      <w:proofErr w:type="spellStart"/>
      <w:r w:rsidR="00D4595B">
        <w:t>Cadastro</w:t>
      </w:r>
      <w:proofErr w:type="spellEnd"/>
      <w:r w:rsidR="00D4595B">
        <w:t xml:space="preserve"> Nacional de </w:t>
      </w:r>
      <w:proofErr w:type="spellStart"/>
      <w:r w:rsidR="00D4595B">
        <w:t>Pessoas</w:t>
      </w:r>
      <w:proofErr w:type="spellEnd"/>
      <w:r w:rsidR="00D4595B">
        <w:t xml:space="preserve"> </w:t>
      </w:r>
      <w:proofErr w:type="spellStart"/>
      <w:r w:rsidR="00D4595B">
        <w:t>Jurídicas</w:t>
      </w:r>
      <w:proofErr w:type="spellEnd"/>
      <w:r w:rsidR="00D4595B">
        <w:t>. </w:t>
      </w:r>
    </w:p>
    <w:bookmarkEnd w:id="27"/>
    <w:p w14:paraId="4393B9F3" w14:textId="1ADA262D" w:rsidR="00D4595B" w:rsidRPr="00B57BD4" w:rsidRDefault="3F74602D" w:rsidP="000828CF">
      <w:pPr>
        <w:pStyle w:val="Style2"/>
        <w:numPr>
          <w:ilvl w:val="0"/>
          <w:numId w:val="34"/>
        </w:numPr>
      </w:pPr>
      <w:r>
        <w:t>I</w:t>
      </w:r>
      <w:r w:rsidR="00D4595B">
        <w:t>mprove its definition of beneficial owner and follow the example of other countries of the region, adopting lower thresholds</w:t>
      </w:r>
      <w:r w:rsidR="3D21C2AE">
        <w:t xml:space="preserve"> for registration</w:t>
      </w:r>
      <w:r w:rsidR="00D4595B">
        <w:t>. </w:t>
      </w:r>
    </w:p>
    <w:p w14:paraId="15517B84" w14:textId="5D41CF07" w:rsidR="00D4595B" w:rsidRPr="00B57BD4" w:rsidRDefault="5B6CC182" w:rsidP="000828CF">
      <w:pPr>
        <w:pStyle w:val="Style2"/>
        <w:numPr>
          <w:ilvl w:val="0"/>
          <w:numId w:val="34"/>
        </w:numPr>
      </w:pPr>
      <w:r>
        <w:t>I</w:t>
      </w:r>
      <w:r w:rsidR="00D4595B">
        <w:t xml:space="preserve">mprove the triggers </w:t>
      </w:r>
      <w:r w:rsidR="61C65793">
        <w:t xml:space="preserve">for </w:t>
      </w:r>
      <w:r w:rsidR="00D4595B">
        <w:t xml:space="preserve">registration for foreign legal vehicles, and in particular it should require every foreign law trust with a domestic trustee to register in the </w:t>
      </w:r>
      <w:proofErr w:type="spellStart"/>
      <w:r w:rsidR="00D4595B">
        <w:t>Cadastro</w:t>
      </w:r>
      <w:proofErr w:type="spellEnd"/>
      <w:r w:rsidR="00D4595B">
        <w:t xml:space="preserve"> Nacional de </w:t>
      </w:r>
      <w:proofErr w:type="spellStart"/>
      <w:r w:rsidR="00D4595B">
        <w:t>Pessoas</w:t>
      </w:r>
      <w:proofErr w:type="spellEnd"/>
      <w:r w:rsidR="00D4595B">
        <w:t xml:space="preserve"> </w:t>
      </w:r>
      <w:proofErr w:type="spellStart"/>
      <w:r w:rsidR="00D4595B">
        <w:t>Jurídica</w:t>
      </w:r>
      <w:proofErr w:type="spellEnd"/>
      <w:r w:rsidR="00BD3863">
        <w:t>.</w:t>
      </w:r>
      <w:r w:rsidR="00D4595B">
        <w:t> </w:t>
      </w:r>
    </w:p>
    <w:p w14:paraId="71FC416E" w14:textId="67ECA9AD" w:rsidR="00D4595B" w:rsidRPr="00B57BD4" w:rsidRDefault="00D4595B" w:rsidP="000828CF">
      <w:pPr>
        <w:pStyle w:val="Style2"/>
        <w:numPr>
          <w:ilvl w:val="0"/>
          <w:numId w:val="34"/>
        </w:numPr>
      </w:pPr>
      <w:r w:rsidRPr="4B8BAE6B">
        <w:t xml:space="preserve">Reform </w:t>
      </w:r>
      <w:proofErr w:type="spellStart"/>
      <w:r w:rsidRPr="4B8BAE6B">
        <w:t>Portaria</w:t>
      </w:r>
      <w:proofErr w:type="spellEnd"/>
      <w:r w:rsidRPr="4B8BAE6B">
        <w:t xml:space="preserve"> RFB n</w:t>
      </w:r>
      <w:r w:rsidR="00BD3863" w:rsidRPr="4B8BAE6B">
        <w:t>o</w:t>
      </w:r>
      <w:r w:rsidR="00996AF3" w:rsidRPr="4B8BAE6B">
        <w:t>.</w:t>
      </w:r>
      <w:r w:rsidRPr="4B8BAE6B">
        <w:t xml:space="preserve"> 34, de 14 de </w:t>
      </w:r>
      <w:proofErr w:type="spellStart"/>
      <w:r w:rsidRPr="4B8BAE6B">
        <w:t>maio</w:t>
      </w:r>
      <w:proofErr w:type="spellEnd"/>
      <w:r w:rsidRPr="4B8BAE6B">
        <w:t xml:space="preserve"> de 2021</w:t>
      </w:r>
      <w:r w:rsidRPr="4B8BAE6B">
        <w:rPr>
          <w:vertAlign w:val="superscript"/>
        </w:rPr>
        <w:t>11</w:t>
      </w:r>
      <w:r w:rsidRPr="4B8BAE6B">
        <w:t xml:space="preserve"> to remove fiscal secrecy over beneficial ownership information, and start publishing it in an open access format, together with information on legal owners. </w:t>
      </w:r>
    </w:p>
    <w:p w14:paraId="756707ED" w14:textId="5E11F9C0" w:rsidR="00D4595B" w:rsidRPr="00B57BD4" w:rsidRDefault="00D4595B" w:rsidP="000828CF">
      <w:pPr>
        <w:pStyle w:val="Style2"/>
        <w:numPr>
          <w:ilvl w:val="0"/>
          <w:numId w:val="34"/>
        </w:numPr>
      </w:pPr>
      <w:r>
        <w:t xml:space="preserve">Require multinationals to publish </w:t>
      </w:r>
      <w:r w:rsidR="0B1C6E6A">
        <w:t xml:space="preserve">public, </w:t>
      </w:r>
      <w:r>
        <w:t>disaggregated country</w:t>
      </w:r>
      <w:r w:rsidR="00996AF3">
        <w:t xml:space="preserve"> </w:t>
      </w:r>
      <w:r>
        <w:t>by</w:t>
      </w:r>
      <w:r w:rsidR="00996AF3">
        <w:t xml:space="preserve"> </w:t>
      </w:r>
      <w:r>
        <w:t>country reports</w:t>
      </w:r>
      <w:r w:rsidR="00996AF3">
        <w:t>.</w:t>
      </w:r>
      <w:r>
        <w:t> </w:t>
      </w:r>
    </w:p>
    <w:p w14:paraId="26710DF2" w14:textId="7C6B49B7" w:rsidR="00D4595B" w:rsidRPr="00B57BD4" w:rsidRDefault="00D4595B" w:rsidP="000828CF">
      <w:pPr>
        <w:pStyle w:val="Style2"/>
        <w:numPr>
          <w:ilvl w:val="0"/>
          <w:numId w:val="34"/>
        </w:numPr>
      </w:pPr>
      <w:r w:rsidRPr="4B8BAE6B">
        <w:lastRenderedPageBreak/>
        <w:t>Collect and publish tax statistics disaggregated by gender and race</w:t>
      </w:r>
      <w:r w:rsidR="57B9B6EB" w:rsidRPr="4B8BAE6B">
        <w:t xml:space="preserve"> to evidence the impact of policy reform and to ensure non-retrogression</w:t>
      </w:r>
      <w:r w:rsidRPr="4B8BAE6B">
        <w:t>. </w:t>
      </w:r>
    </w:p>
    <w:p w14:paraId="5A30C48B" w14:textId="7F971F32" w:rsidR="00D4595B" w:rsidRPr="00B57BD4" w:rsidRDefault="17204129" w:rsidP="000828CF">
      <w:pPr>
        <w:pStyle w:val="Style2"/>
        <w:numPr>
          <w:ilvl w:val="0"/>
          <w:numId w:val="34"/>
        </w:numPr>
      </w:pPr>
      <w:r>
        <w:t>C</w:t>
      </w:r>
      <w:r w:rsidR="00D4595B">
        <w:t>onduct a</w:t>
      </w:r>
      <w:r w:rsidR="00BD4CA5">
        <w:t>nd</w:t>
      </w:r>
      <w:r w:rsidR="00D4595B">
        <w:t xml:space="preserve"> publish </w:t>
      </w:r>
      <w:r w:rsidR="00996AF3">
        <w:t xml:space="preserve">information on the </w:t>
      </w:r>
      <w:r w:rsidR="00D4595B">
        <w:t>gender impact of the count</w:t>
      </w:r>
      <w:r w:rsidR="00996AF3">
        <w:t>y’s</w:t>
      </w:r>
      <w:r w:rsidR="00D4595B">
        <w:t xml:space="preserve"> tax policies. </w:t>
      </w:r>
    </w:p>
    <w:p w14:paraId="06E223FB" w14:textId="77145750" w:rsidR="00D4595B" w:rsidRPr="00B57BD4" w:rsidRDefault="6619F9EA" w:rsidP="000828CF">
      <w:pPr>
        <w:pStyle w:val="Style2"/>
        <w:numPr>
          <w:ilvl w:val="0"/>
          <w:numId w:val="34"/>
        </w:numPr>
      </w:pPr>
      <w:r>
        <w:t>A</w:t>
      </w:r>
      <w:r w:rsidR="00D4595B">
        <w:t>ctively publish statistics which allow for analysis of gender and race impacts of tax policies. </w:t>
      </w:r>
    </w:p>
    <w:p w14:paraId="6E8EDA99" w14:textId="07BD9488" w:rsidR="00D4595B" w:rsidRPr="00B57BD4" w:rsidRDefault="00D4595B" w:rsidP="000828CF">
      <w:pPr>
        <w:pStyle w:val="Style2"/>
        <w:numPr>
          <w:ilvl w:val="0"/>
          <w:numId w:val="34"/>
        </w:numPr>
      </w:pPr>
      <w:r>
        <w:t>Publish statistics related to the country’s efforts to create a more progressive tax system</w:t>
      </w:r>
      <w:r w:rsidR="2FD0127C">
        <w:t xml:space="preserve"> including statistic related to the use of information on the automatic exchange of information.</w:t>
      </w:r>
    </w:p>
    <w:p w14:paraId="7964FF6A" w14:textId="078B022D" w:rsidR="00D4595B" w:rsidRPr="00B57BD4" w:rsidRDefault="2C140419" w:rsidP="33AC3FD5">
      <w:pPr>
        <w:pStyle w:val="Heading3"/>
        <w:rPr>
          <w:rFonts w:ascii="Times New Roman" w:eastAsia="Times New Roman" w:hAnsi="Times New Roman" w:cs="Times New Roman"/>
          <w:i/>
          <w:iCs/>
        </w:rPr>
      </w:pPr>
      <w:bookmarkStart w:id="28" w:name="_Toc142061384"/>
      <w:bookmarkStart w:id="29" w:name="_Toc1217994865"/>
      <w:r w:rsidRPr="33AC3FD5">
        <w:rPr>
          <w:rFonts w:ascii="Times New Roman" w:eastAsia="Times New Roman" w:hAnsi="Times New Roman" w:cs="Times New Roman"/>
          <w:i/>
          <w:iCs/>
        </w:rPr>
        <w:t>Global</w:t>
      </w:r>
      <w:r w:rsidR="00D4595B" w:rsidRPr="33AC3FD5">
        <w:rPr>
          <w:rFonts w:ascii="Times New Roman" w:eastAsia="Times New Roman" w:hAnsi="Times New Roman" w:cs="Times New Roman"/>
          <w:i/>
          <w:iCs/>
        </w:rPr>
        <w:t xml:space="preserve"> tax policy</w:t>
      </w:r>
      <w:bookmarkEnd w:id="28"/>
      <w:r w:rsidR="00D4595B" w:rsidRPr="33AC3FD5">
        <w:rPr>
          <w:rFonts w:ascii="Times New Roman" w:eastAsia="Times New Roman" w:hAnsi="Times New Roman" w:cs="Times New Roman"/>
          <w:i/>
          <w:iCs/>
        </w:rPr>
        <w:t> </w:t>
      </w:r>
      <w:r w:rsidRPr="33AC3FD5">
        <w:rPr>
          <w:rFonts w:ascii="Times New Roman" w:eastAsia="Times New Roman" w:hAnsi="Times New Roman" w:cs="Times New Roman"/>
          <w:i/>
          <w:iCs/>
        </w:rPr>
        <w:t>and reforms</w:t>
      </w:r>
      <w:bookmarkEnd w:id="29"/>
    </w:p>
    <w:bookmarkEnd w:id="0"/>
    <w:bookmarkEnd w:id="3"/>
    <w:p w14:paraId="361646DC" w14:textId="1200FE77" w:rsidR="00D4595B" w:rsidRPr="00305134" w:rsidRDefault="4A7D58B9" w:rsidP="00305134">
      <w:pPr>
        <w:pStyle w:val="Style2"/>
        <w:numPr>
          <w:ilvl w:val="0"/>
          <w:numId w:val="33"/>
        </w:numPr>
      </w:pPr>
      <w:r w:rsidRPr="00305134">
        <w:t>Continue active, engaged, and decisive participation in regional efforts to agree on inclusive, sustainable, and equitable tax standards in order to combat issues that disproportionately affect women, including rising poverty and inequality.</w:t>
      </w:r>
    </w:p>
    <w:p w14:paraId="63746B7B" w14:textId="1F03071C" w:rsidR="00D4595B" w:rsidRPr="00305134" w:rsidRDefault="589ED4E7" w:rsidP="00305134">
      <w:pPr>
        <w:pStyle w:val="Style2"/>
        <w:numPr>
          <w:ilvl w:val="0"/>
          <w:numId w:val="33"/>
        </w:numPr>
      </w:pPr>
      <w:r w:rsidRPr="00305134">
        <w:t>Proactively support global coordination efforts for global tax negotiations, especially by engaging in and supporting the process to develop a globally inclusive UN Tax Convention</w:t>
      </w:r>
      <w:r w:rsidR="6D2A0163" w:rsidRPr="00305134">
        <w:t>.</w:t>
      </w:r>
    </w:p>
    <w:p w14:paraId="68591592" w14:textId="77777777" w:rsidR="00C0062E" w:rsidRPr="00B57BD4" w:rsidRDefault="00C0062E" w:rsidP="00D4595B">
      <w:pPr>
        <w:rPr>
          <w:rFonts w:ascii="Times New Roman" w:hAnsi="Times New Roman" w:cs="Times New Roman"/>
        </w:rPr>
      </w:pPr>
    </w:p>
    <w:sectPr w:rsidR="00C0062E" w:rsidRPr="00B57BD4" w:rsidSect="003C2AF9">
      <w:headerReference w:type="default" r:id="rId14"/>
      <w:footerReference w:type="default" r:id="rId15"/>
      <w:headerReference w:type="first" r:id="rId16"/>
      <w:footerReference w:type="first" r:id="rId17"/>
      <w:pgSz w:w="11906" w:h="16838"/>
      <w:pgMar w:top="1321" w:right="981" w:bottom="941" w:left="103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69A99" w14:textId="77777777" w:rsidR="00555EA9" w:rsidRDefault="00555EA9" w:rsidP="00C86F65">
      <w:r>
        <w:separator/>
      </w:r>
    </w:p>
    <w:p w14:paraId="6375AE1B" w14:textId="77777777" w:rsidR="00555EA9" w:rsidRDefault="00555EA9" w:rsidP="00C86F65"/>
    <w:p w14:paraId="34A5296F" w14:textId="77777777" w:rsidR="00555EA9" w:rsidRDefault="00555EA9"/>
  </w:endnote>
  <w:endnote w:type="continuationSeparator" w:id="0">
    <w:p w14:paraId="3256EC18" w14:textId="77777777" w:rsidR="00555EA9" w:rsidRDefault="00555EA9" w:rsidP="00C86F65">
      <w:r>
        <w:continuationSeparator/>
      </w:r>
    </w:p>
    <w:p w14:paraId="4BAC1B27" w14:textId="77777777" w:rsidR="00555EA9" w:rsidRDefault="00555EA9" w:rsidP="00C86F65"/>
    <w:p w14:paraId="249A771E" w14:textId="77777777" w:rsidR="00555EA9" w:rsidRDefault="00555EA9"/>
  </w:endnote>
  <w:endnote w:type="continuationNotice" w:id="1">
    <w:p w14:paraId="1291B7E1" w14:textId="77777777" w:rsidR="00555EA9" w:rsidRDefault="00555E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panose1 w:val="00000500000000000000"/>
    <w:charset w:val="00"/>
    <w:family w:val="modern"/>
    <w:notTrueType/>
    <w:pitch w:val="variable"/>
    <w:sig w:usb0="00000007" w:usb1="00000001" w:usb2="00000000" w:usb3="00000000" w:csb0="00000093" w:csb1="00000000"/>
  </w:font>
  <w:font w:name="Georgia Pro Black">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Work Sans SemiBold">
    <w:panose1 w:val="000007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496941"/>
      <w:docPartObj>
        <w:docPartGallery w:val="Page Numbers (Bottom of Page)"/>
        <w:docPartUnique/>
      </w:docPartObj>
    </w:sdtPr>
    <w:sdtEndPr>
      <w:rPr>
        <w:rFonts w:ascii="Times New Roman" w:hAnsi="Times New Roman" w:cs="Times New Roman"/>
      </w:rPr>
    </w:sdtEndPr>
    <w:sdtContent>
      <w:p w14:paraId="041C5BB8" w14:textId="6CF88214" w:rsidR="00B21DD2" w:rsidRPr="00B21DD2" w:rsidRDefault="00B21DD2">
        <w:pPr>
          <w:pStyle w:val="Footer"/>
          <w:rPr>
            <w:rFonts w:ascii="Times New Roman" w:hAnsi="Times New Roman" w:cs="Times New Roman"/>
          </w:rPr>
        </w:pPr>
        <w:r w:rsidRPr="00B21DD2">
          <w:rPr>
            <w:rFonts w:ascii="Times New Roman" w:hAnsi="Times New Roman" w:cs="Times New Roman"/>
          </w:rPr>
          <w:fldChar w:fldCharType="begin"/>
        </w:r>
        <w:r w:rsidRPr="00B21DD2">
          <w:rPr>
            <w:rFonts w:ascii="Times New Roman" w:hAnsi="Times New Roman" w:cs="Times New Roman"/>
          </w:rPr>
          <w:instrText>PAGE   \* MERGEFORMAT</w:instrText>
        </w:r>
        <w:r w:rsidRPr="00B21DD2">
          <w:rPr>
            <w:rFonts w:ascii="Times New Roman" w:hAnsi="Times New Roman" w:cs="Times New Roman"/>
          </w:rPr>
          <w:fldChar w:fldCharType="separate"/>
        </w:r>
        <w:r w:rsidRPr="00B21DD2">
          <w:rPr>
            <w:rFonts w:ascii="Times New Roman" w:hAnsi="Times New Roman" w:cs="Times New Roman"/>
            <w:lang w:val="pt-BR"/>
          </w:rPr>
          <w:t>2</w:t>
        </w:r>
        <w:r w:rsidRPr="00B21DD2">
          <w:rPr>
            <w:rFonts w:ascii="Times New Roman" w:hAnsi="Times New Roman" w:cs="Times New Roman"/>
          </w:rPr>
          <w:fldChar w:fldCharType="end"/>
        </w:r>
      </w:p>
    </w:sdtContent>
  </w:sdt>
  <w:p w14:paraId="5E82B4EE" w14:textId="77777777" w:rsidR="001A0375" w:rsidRPr="00B6768D" w:rsidRDefault="001A0375" w:rsidP="00B67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3331B" w14:textId="4D98FAE6" w:rsidR="00B21DD2" w:rsidRDefault="00D84592">
    <w:pPr>
      <w:pStyle w:val="Footer"/>
    </w:pPr>
    <w:r>
      <w:rPr>
        <w:noProof/>
      </w:rPr>
      <w:drawing>
        <wp:anchor distT="0" distB="0" distL="114300" distR="114300" simplePos="0" relativeHeight="251658240" behindDoc="0" locked="0" layoutInCell="1" allowOverlap="1" wp14:anchorId="2177A606" wp14:editId="6856DC6A">
          <wp:simplePos x="0" y="0"/>
          <wp:positionH relativeFrom="column">
            <wp:posOffset>5151120</wp:posOffset>
          </wp:positionH>
          <wp:positionV relativeFrom="paragraph">
            <wp:posOffset>6985</wp:posOffset>
          </wp:positionV>
          <wp:extent cx="941705" cy="753110"/>
          <wp:effectExtent l="0" t="0" r="0" b="0"/>
          <wp:wrapNone/>
          <wp:docPr id="65809412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370130" name="Imagem 1066370130"/>
                  <pic:cNvPicPr/>
                </pic:nvPicPr>
                <pic:blipFill>
                  <a:blip r:embed="rId1">
                    <a:extLst>
                      <a:ext uri="{28A0092B-C50C-407E-A947-70E740481C1C}">
                        <a14:useLocalDpi xmlns:a14="http://schemas.microsoft.com/office/drawing/2010/main" val="0"/>
                      </a:ext>
                    </a:extLst>
                  </a:blip>
                  <a:stretch>
                    <a:fillRect/>
                  </a:stretch>
                </pic:blipFill>
                <pic:spPr>
                  <a:xfrm>
                    <a:off x="0" y="0"/>
                    <a:ext cx="941705" cy="753110"/>
                  </a:xfrm>
                  <a:prstGeom prst="rect">
                    <a:avLst/>
                  </a:prstGeom>
                </pic:spPr>
              </pic:pic>
            </a:graphicData>
          </a:graphic>
        </wp:anchor>
      </w:drawing>
    </w:r>
    <w:r>
      <w:rPr>
        <w:noProof/>
        <w:color w:val="000000"/>
        <w:bdr w:val="none" w:sz="0" w:space="0" w:color="auto" w:frame="1"/>
      </w:rPr>
      <w:drawing>
        <wp:anchor distT="0" distB="0" distL="114300" distR="114300" simplePos="0" relativeHeight="251658241" behindDoc="0" locked="0" layoutInCell="1" allowOverlap="1" wp14:anchorId="4BB5A14E" wp14:editId="5C7A8F3D">
          <wp:simplePos x="0" y="0"/>
          <wp:positionH relativeFrom="column">
            <wp:posOffset>3284220</wp:posOffset>
          </wp:positionH>
          <wp:positionV relativeFrom="paragraph">
            <wp:posOffset>197485</wp:posOffset>
          </wp:positionV>
          <wp:extent cx="1543050" cy="504825"/>
          <wp:effectExtent l="0" t="0" r="0" b="9525"/>
          <wp:wrapNone/>
          <wp:docPr id="195086295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0" cy="504825"/>
                  </a:xfrm>
                  <a:prstGeom prst="rect">
                    <a:avLst/>
                  </a:prstGeom>
                  <a:noFill/>
                  <a:ln>
                    <a:noFill/>
                  </a:ln>
                </pic:spPr>
              </pic:pic>
            </a:graphicData>
          </a:graphic>
        </wp:anchor>
      </w:drawing>
    </w:r>
    <w:r>
      <w:rPr>
        <w:noProof/>
      </w:rPr>
      <w:drawing>
        <wp:anchor distT="0" distB="0" distL="114300" distR="114300" simplePos="0" relativeHeight="251658242" behindDoc="0" locked="0" layoutInCell="1" allowOverlap="1" wp14:anchorId="5CB5E7B0" wp14:editId="7CFD2447">
          <wp:simplePos x="0" y="0"/>
          <wp:positionH relativeFrom="column">
            <wp:posOffset>1436370</wp:posOffset>
          </wp:positionH>
          <wp:positionV relativeFrom="paragraph">
            <wp:posOffset>285115</wp:posOffset>
          </wp:positionV>
          <wp:extent cx="1620520" cy="371475"/>
          <wp:effectExtent l="0" t="0" r="0" b="9525"/>
          <wp:wrapNone/>
          <wp:docPr id="13352573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19566" name="Imagem 935719566"/>
                  <pic:cNvPicPr/>
                </pic:nvPicPr>
                <pic:blipFill>
                  <a:blip r:embed="rId3">
                    <a:extLst>
                      <a:ext uri="{28A0092B-C50C-407E-A947-70E740481C1C}">
                        <a14:useLocalDpi xmlns:a14="http://schemas.microsoft.com/office/drawing/2010/main" val="0"/>
                      </a:ext>
                    </a:extLst>
                  </a:blip>
                  <a:stretch>
                    <a:fillRect/>
                  </a:stretch>
                </pic:blipFill>
                <pic:spPr>
                  <a:xfrm>
                    <a:off x="0" y="0"/>
                    <a:ext cx="1620520" cy="371475"/>
                  </a:xfrm>
                  <a:prstGeom prst="rect">
                    <a:avLst/>
                  </a:prstGeom>
                </pic:spPr>
              </pic:pic>
            </a:graphicData>
          </a:graphic>
        </wp:anchor>
      </w:drawing>
    </w:r>
    <w:r>
      <w:rPr>
        <w:noProof/>
        <w:color w:val="000000"/>
        <w:bdr w:val="none" w:sz="0" w:space="0" w:color="auto" w:frame="1"/>
      </w:rPr>
      <w:drawing>
        <wp:inline distT="0" distB="0" distL="0" distR="0" wp14:anchorId="2C1EA916" wp14:editId="12A4E735">
          <wp:extent cx="1066800" cy="704850"/>
          <wp:effectExtent l="0" t="0" r="0" b="0"/>
          <wp:docPr id="140514760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BA112" w14:textId="77777777" w:rsidR="00555EA9" w:rsidRDefault="00555EA9" w:rsidP="00C86F65">
      <w:r>
        <w:separator/>
      </w:r>
    </w:p>
    <w:p w14:paraId="54DF0F4C" w14:textId="77777777" w:rsidR="00555EA9" w:rsidRDefault="00555EA9" w:rsidP="00C86F65"/>
    <w:p w14:paraId="0C5AB5B2" w14:textId="77777777" w:rsidR="00555EA9" w:rsidRDefault="00555EA9"/>
  </w:footnote>
  <w:footnote w:type="continuationSeparator" w:id="0">
    <w:p w14:paraId="095BF284" w14:textId="77777777" w:rsidR="00555EA9" w:rsidRDefault="00555EA9" w:rsidP="00C86F65">
      <w:r>
        <w:continuationSeparator/>
      </w:r>
    </w:p>
    <w:p w14:paraId="2773740B" w14:textId="77777777" w:rsidR="00555EA9" w:rsidRDefault="00555EA9" w:rsidP="00C86F65"/>
    <w:p w14:paraId="1337856B" w14:textId="77777777" w:rsidR="00555EA9" w:rsidRDefault="00555EA9"/>
  </w:footnote>
  <w:footnote w:type="continuationNotice" w:id="1">
    <w:p w14:paraId="07773E4B" w14:textId="77777777" w:rsidR="00555EA9" w:rsidRDefault="00555EA9">
      <w:pPr>
        <w:spacing w:after="0" w:line="240" w:lineRule="auto"/>
      </w:pPr>
    </w:p>
  </w:footnote>
  <w:footnote w:id="2">
    <w:p w14:paraId="55578151" w14:textId="6563EBDB" w:rsidR="08B23F95" w:rsidRDefault="08B23F95" w:rsidP="33AC3FD5">
      <w:pPr>
        <w:pStyle w:val="FootnoteText"/>
        <w:rPr>
          <w:rFonts w:ascii="Times New Roman" w:hAnsi="Times New Roman" w:cs="Times New Roman"/>
          <w:lang w:val="en-US"/>
        </w:rPr>
      </w:pPr>
      <w:r w:rsidRPr="33AC3FD5">
        <w:rPr>
          <w:rStyle w:val="FootnoteReference"/>
          <w:rFonts w:ascii="Times New Roman" w:eastAsia="Times New Roman" w:hAnsi="Times New Roman" w:cs="Times New Roman"/>
        </w:rPr>
        <w:footnoteRef/>
      </w:r>
      <w:r w:rsidR="33AC3FD5" w:rsidRPr="33AC3FD5">
        <w:rPr>
          <w:rFonts w:ascii="Times New Roman" w:eastAsia="Times New Roman" w:hAnsi="Times New Roman" w:cs="Times New Roman"/>
        </w:rPr>
        <w:t xml:space="preserve"> </w:t>
      </w:r>
      <w:r w:rsidRPr="08B23F95">
        <w:rPr>
          <w:rFonts w:ascii="Times New Roman" w:hAnsi="Times New Roman" w:cs="Times New Roman"/>
          <w:color w:val="2B579A"/>
          <w:shd w:val="clear" w:color="auto" w:fill="E6E6E6"/>
        </w:rPr>
        <w:fldChar w:fldCharType="begin"/>
      </w:r>
      <w:r w:rsidRPr="08B23F95">
        <w:rPr>
          <w:rFonts w:ascii="Times New Roman" w:hAnsi="Times New Roman" w:cs="Times New Roman"/>
        </w:rPr>
        <w:instrText xml:space="preserve"> ADDIN ZOTERO_ITEM CSL_CITATION {"citationID":"U5tZ9hkP","properties":{"formattedCitation":"\\uc0\\u8216{}Why Brazil\\uc0\\u8217{}s Permanent Austerity Policy Is Harming Its Economic Future\\uc0\\u8217{}, {\\i{}openDemocracy} &lt;https://www.opendemocracy.net/en/oureconomy/why-brazils-permanent-austerity-policy-harming-its-economic-future/&gt; [accessed 31 August 2023].","plainCitation":"‘Why Brazil’s Permanent Austerity Policy Is Harming Its Economic Future’, openDemocracy &lt;https://www.opendemocracy.net/en/oureconomy/why-brazils-permanent-austerity-policy-harming-its-economic-future/&gt; [accessed 31 August 2023].","noteIndex":1},"citationItems":[{"id":3414,"uris":["http://zotero.org/groups/997303/items/6HLW99LR"],"itemData":{"id":3414,"type":"webpage","abstract":"The new ‘expenditure ceiling’ introduced in Brazil will lead to dramatic spending cuts and rising social inequalities.","container-title":"openDemocracy","language":"en","title":"Why Brazil's permanent austerity policy is harming its economic future","URL":"https://www.opendemocracy.net/en/oureconomy/why-brazils-permanent-austerity-policy-harming-its-economic-future/","accessed":{"date-parts":[["2023",8,31]]}}}],"schema":"https://github.com/citation-style-language/schema/raw/master/csl-citation.json"} </w:instrText>
      </w:r>
      <w:r w:rsidRPr="08B23F95">
        <w:rPr>
          <w:rFonts w:ascii="Times New Roman" w:hAnsi="Times New Roman" w:cs="Times New Roman"/>
          <w:color w:val="2B579A"/>
          <w:shd w:val="clear" w:color="auto" w:fill="E6E6E6"/>
        </w:rPr>
        <w:fldChar w:fldCharType="separate"/>
      </w:r>
      <w:r w:rsidR="33AC3FD5" w:rsidRPr="33AC3FD5">
        <w:rPr>
          <w:rFonts w:ascii="Times New Roman" w:eastAsia="Times New Roman" w:hAnsi="Times New Roman" w:cs="Times New Roman"/>
        </w:rPr>
        <w:t xml:space="preserve">‘Why Brazil’s Permanent Austerity Policy Is Harming Its Economic Future’, </w:t>
      </w:r>
      <w:r w:rsidR="33AC3FD5" w:rsidRPr="33AC3FD5">
        <w:rPr>
          <w:rFonts w:ascii="Times New Roman" w:eastAsia="Times New Roman" w:hAnsi="Times New Roman" w:cs="Times New Roman"/>
          <w:i/>
          <w:iCs/>
        </w:rPr>
        <w:t>openDemocracy</w:t>
      </w:r>
      <w:r w:rsidR="33AC3FD5" w:rsidRPr="33AC3FD5">
        <w:rPr>
          <w:rFonts w:ascii="Times New Roman" w:eastAsia="Times New Roman" w:hAnsi="Times New Roman" w:cs="Times New Roman"/>
        </w:rPr>
        <w:t xml:space="preserve"> &lt;https://www.opendemocracy.net/en/oureconomy/why-brazils-permanent-austerity-policy-harming-its-economic-future/&gt; [accessed 31 August 2023].</w:t>
      </w:r>
      <w:r w:rsidRPr="08B23F95">
        <w:rPr>
          <w:rFonts w:ascii="Times New Roman" w:hAnsi="Times New Roman" w:cs="Times New Roman"/>
          <w:color w:val="2B579A"/>
          <w:shd w:val="clear" w:color="auto" w:fill="E6E6E6"/>
        </w:rPr>
        <w:fldChar w:fldCharType="end"/>
      </w:r>
    </w:p>
  </w:footnote>
  <w:footnote w:id="3">
    <w:p w14:paraId="1521A9FF" w14:textId="47302629" w:rsidR="00D444D3" w:rsidRPr="00B57BD4" w:rsidRDefault="00D444D3" w:rsidP="33AC3FD5">
      <w:pPr>
        <w:pStyle w:val="FootnoteText"/>
        <w:rPr>
          <w:rFonts w:ascii="Times New Roman" w:hAnsi="Times New Roman" w:cs="Times New Roman"/>
          <w:lang w:val="en-US"/>
        </w:rPr>
      </w:pPr>
      <w:r w:rsidRPr="33AC3FD5">
        <w:rPr>
          <w:rStyle w:val="FootnoteReference"/>
          <w:rFonts w:ascii="Times New Roman" w:eastAsia="Times New Roman" w:hAnsi="Times New Roman" w:cs="Times New Roman"/>
        </w:rPr>
        <w:footnoteRef/>
      </w:r>
      <w:r w:rsidR="33AC3FD5" w:rsidRPr="33AC3FD5">
        <w:rPr>
          <w:rFonts w:ascii="Times New Roman" w:eastAsia="Times New Roman" w:hAnsi="Times New Roman" w:cs="Times New Roman"/>
        </w:rPr>
        <w:t xml:space="preserve"> </w:t>
      </w:r>
      <w:bookmarkStart w:id="5" w:name="_Hlk151631470"/>
      <w:r w:rsidRPr="00B57BD4">
        <w:rPr>
          <w:rFonts w:ascii="Times New Roman" w:hAnsi="Times New Roman" w:cs="Times New Roman"/>
          <w:color w:val="2B579A"/>
          <w:shd w:val="clear" w:color="auto" w:fill="E6E6E6"/>
        </w:rPr>
        <w:fldChar w:fldCharType="begin"/>
      </w:r>
      <w:r w:rsidR="006C05D9">
        <w:rPr>
          <w:rFonts w:ascii="Times New Roman" w:hAnsi="Times New Roman" w:cs="Times New Roman"/>
        </w:rPr>
        <w:instrText xml:space="preserve"> ADDIN ZOTERO_ITEM CSL_CITATION {"citationID":"XUHUsNZO","properties":{"formattedCitation":"\\uc0\\u8216{}Brazil Must Put Human Rights before Austerity, Warn UN Experts as Child Mortality Rises\\uc0\\u8217{}, {\\i{}OHCHR} &lt;https://www.ohchr.org/en/press-releases/2018/08/brazil-must-put-human-rights-austerity-warn-un-experts-child-mortality-rises&gt; [accessed 31 August 2023].","plainCitation":"‘Brazil Must Put Human Rights before Austerity, Warn UN Experts as Child Mortality Rises’, OHCHR &lt;https://www.ohchr.org/en/press-releases/2018/08/brazil-must-put-human-rights-austerity-warn-un-experts-child-mortality-rises&gt; [accessed 31 August 2023].","noteIndex":2},"citationItems":[{"id":3415,"uris":["http://zotero.org/groups/997303/items/8Z6T2VKE"],"itemData":{"id":3415,"type":"webpage","abstract":"Portuguese GENEVA (3 August 2018) – A group of UN human rights experts* is urging Brazil to reconsider its economic austerity programme and put the human rights of its population, who are suffering the harsh consequences, at the centre of its economic policies.","container-title":"OHCHR","language":"en","title":"Brazil must put human rights before austerity, warn UN experts as child mortality rises","URL":"https://www.ohchr.org/en/press-releases/2018/08/brazil-must-put-human-rights-austerity-warn-un-experts-child-mortality-rises","accessed":{"date-parts":[["2023",8,31]]}}}],"schema":"https://github.com/citation-style-language/schema/raw/master/csl-citation.json"} </w:instrText>
      </w:r>
      <w:r w:rsidRPr="00B57BD4">
        <w:rPr>
          <w:rFonts w:ascii="Times New Roman" w:hAnsi="Times New Roman" w:cs="Times New Roman"/>
          <w:color w:val="2B579A"/>
          <w:shd w:val="clear" w:color="auto" w:fill="E6E6E6"/>
        </w:rPr>
        <w:fldChar w:fldCharType="separate"/>
      </w:r>
      <w:r w:rsidR="33AC3FD5" w:rsidRPr="33AC3FD5">
        <w:rPr>
          <w:rFonts w:ascii="Times New Roman" w:eastAsia="Times New Roman" w:hAnsi="Times New Roman" w:cs="Times New Roman"/>
        </w:rPr>
        <w:t xml:space="preserve">‘Brazil Must Put Human Rights before Austerity, Warn UN Experts as Child Mortality Rises’, </w:t>
      </w:r>
      <w:r w:rsidR="33AC3FD5" w:rsidRPr="33AC3FD5">
        <w:rPr>
          <w:rFonts w:ascii="Times New Roman" w:eastAsia="Times New Roman" w:hAnsi="Times New Roman" w:cs="Times New Roman"/>
          <w:i/>
          <w:iCs/>
        </w:rPr>
        <w:t>OHCHR</w:t>
      </w:r>
      <w:r w:rsidR="33AC3FD5" w:rsidRPr="33AC3FD5">
        <w:rPr>
          <w:rFonts w:ascii="Times New Roman" w:eastAsia="Times New Roman" w:hAnsi="Times New Roman" w:cs="Times New Roman"/>
        </w:rPr>
        <w:t xml:space="preserve"> &lt;https://www.ohchr.org/en/press-releases/2018/08/brazil-must-put-human-rights-austerity-warn-un-experts-child-mortality-rises&gt; [accessed 31 August 2023].</w:t>
      </w:r>
      <w:r w:rsidRPr="00B57BD4">
        <w:rPr>
          <w:rFonts w:ascii="Times New Roman" w:hAnsi="Times New Roman" w:cs="Times New Roman"/>
          <w:color w:val="2B579A"/>
          <w:shd w:val="clear" w:color="auto" w:fill="E6E6E6"/>
        </w:rPr>
        <w:fldChar w:fldCharType="end"/>
      </w:r>
      <w:bookmarkEnd w:id="5"/>
    </w:p>
  </w:footnote>
  <w:footnote w:id="4">
    <w:p w14:paraId="53CFD194" w14:textId="7C8AB8A6" w:rsidR="00D634B5" w:rsidRPr="00D634B5" w:rsidRDefault="00D634B5" w:rsidP="33AC3FD5">
      <w:pPr>
        <w:pStyle w:val="FootnoteText"/>
        <w:rPr>
          <w:lang w:val="en-US"/>
        </w:rPr>
      </w:pPr>
      <w:r w:rsidRPr="33AC3FD5">
        <w:rPr>
          <w:rStyle w:val="FootnoteReference"/>
          <w:rFonts w:ascii="Times New Roman" w:eastAsia="Times New Roman" w:hAnsi="Times New Roman" w:cs="Times New Roman"/>
        </w:rPr>
        <w:footnoteRef/>
      </w:r>
      <w:bookmarkStart w:id="6" w:name="_Hlk151631497"/>
      <w:r w:rsidR="33AC3FD5" w:rsidRPr="33AC3FD5">
        <w:rPr>
          <w:rFonts w:ascii="Times New Roman" w:eastAsia="Times New Roman" w:hAnsi="Times New Roman" w:cs="Times New Roman"/>
        </w:rPr>
        <w:t xml:space="preserve"> </w:t>
      </w:r>
      <w:r w:rsidRPr="00B57BD4">
        <w:rPr>
          <w:rFonts w:ascii="Times New Roman" w:hAnsi="Times New Roman" w:cs="Times New Roman"/>
          <w:color w:val="2B579A"/>
          <w:shd w:val="clear" w:color="auto" w:fill="E6E6E6"/>
        </w:rPr>
        <w:fldChar w:fldCharType="begin"/>
      </w:r>
      <w:r w:rsidR="006C05D9">
        <w:rPr>
          <w:rFonts w:ascii="Times New Roman" w:hAnsi="Times New Roman" w:cs="Times New Roman"/>
        </w:rPr>
        <w:instrText xml:space="preserve"> ADDIN ZOTERO_ITEM CSL_CITATION {"citationID":"kHt1hqfi","properties":{"formattedCitation":"Juan Pablo Bohoslavsky, {\\i{}Impact of Economic Reforms and Austerity Measures on Women\\uc0\\u8217{}s Human Rights} (18 July 2018) &lt;https://documents-dds-ny.un.org/doc/UNDOC/GEN/N18/229/04/PDF/N1822904.pdf?OpenElement&gt; [accessed 1 September 2023].","plainCitation":"Juan Pablo Bohoslavsky, Impact of Economic Reforms and Austerity Measures on Women’s Human Rights (18 July 2018) &lt;https://documents-dds-ny.un.org/doc/UNDOC/GEN/N18/229/04/PDF/N1822904.pdf?OpenElement&gt; [accessed 1 September 2023].","noteIndex":3},"citationItems":[{"id":3413,"uris":["http://zotero.org/groups/997303/items/X7Y39YJY"],"itemData":{"id":3413,"type":"report","number":"A/73/179","publisher":"United Nations","title":"Impact of economic reforms and austerity measures on women’s human rights","URL":"https://documents-dds-ny.un.org/doc/UNDOC/GEN/N18/229/04/PDF/N1822904.pdf?OpenElement","author":[{"family":"Bohoslavsky","given":"Juan Pablo"}],"accessed":{"date-parts":[["2023",9,1]]},"issued":{"date-parts":[["2018",7,18]]}}}],"schema":"https://github.com/citation-style-language/schema/raw/master/csl-citation.json"} </w:instrText>
      </w:r>
      <w:r w:rsidRPr="00B57BD4">
        <w:rPr>
          <w:rFonts w:ascii="Times New Roman" w:hAnsi="Times New Roman" w:cs="Times New Roman"/>
          <w:color w:val="2B579A"/>
          <w:shd w:val="clear" w:color="auto" w:fill="E6E6E6"/>
        </w:rPr>
        <w:fldChar w:fldCharType="separate"/>
      </w:r>
      <w:r w:rsidR="33AC3FD5" w:rsidRPr="33AC3FD5">
        <w:rPr>
          <w:rFonts w:ascii="Times New Roman" w:eastAsia="Times New Roman" w:hAnsi="Times New Roman" w:cs="Times New Roman"/>
        </w:rPr>
        <w:t xml:space="preserve">Juan Pablo Bohoslavsky, </w:t>
      </w:r>
      <w:r w:rsidR="33AC3FD5" w:rsidRPr="33AC3FD5">
        <w:rPr>
          <w:rFonts w:ascii="Times New Roman" w:eastAsia="Times New Roman" w:hAnsi="Times New Roman" w:cs="Times New Roman"/>
          <w:i/>
          <w:iCs/>
        </w:rPr>
        <w:t>Impact of Economic Reforms and Austerity Measures on Women’s Human Rights</w:t>
      </w:r>
      <w:r w:rsidR="33AC3FD5" w:rsidRPr="33AC3FD5">
        <w:rPr>
          <w:rFonts w:ascii="Times New Roman" w:eastAsia="Times New Roman" w:hAnsi="Times New Roman" w:cs="Times New Roman"/>
        </w:rPr>
        <w:t xml:space="preserve"> (18 July 2018) &lt;https://documents-dds-ny.un.org/doc/UNDOC/GEN/N18/229/04/PDF/N1822904.pdf?OpenElement&gt; [accessed 1 September 2023].</w:t>
      </w:r>
      <w:r w:rsidRPr="00B57BD4">
        <w:rPr>
          <w:rFonts w:ascii="Times New Roman" w:hAnsi="Times New Roman" w:cs="Times New Roman"/>
          <w:color w:val="2B579A"/>
          <w:shd w:val="clear" w:color="auto" w:fill="E6E6E6"/>
        </w:rPr>
        <w:fldChar w:fldCharType="end"/>
      </w:r>
      <w:bookmarkEnd w:id="6"/>
    </w:p>
  </w:footnote>
  <w:footnote w:id="5">
    <w:p w14:paraId="6748CEA1" w14:textId="03384A76" w:rsidR="00D16413" w:rsidRPr="00293B6D" w:rsidRDefault="00D16413" w:rsidP="33AC3FD5">
      <w:pPr>
        <w:pStyle w:val="FootnoteText"/>
        <w:tabs>
          <w:tab w:val="left" w:pos="1005"/>
        </w:tabs>
        <w:rPr>
          <w:lang w:val="pt-BR"/>
        </w:rPr>
      </w:pPr>
      <w:r w:rsidRPr="33AC3FD5">
        <w:rPr>
          <w:rStyle w:val="FootnoteReference"/>
          <w:rFonts w:ascii="Times New Roman" w:eastAsia="Times New Roman" w:hAnsi="Times New Roman" w:cs="Times New Roman"/>
        </w:rPr>
        <w:footnoteRef/>
      </w:r>
      <w:r w:rsidR="33AC3FD5" w:rsidRPr="33AC3FD5">
        <w:rPr>
          <w:rFonts w:ascii="Times New Roman" w:eastAsia="Times New Roman" w:hAnsi="Times New Roman" w:cs="Times New Roman"/>
          <w:lang w:val="pt-BR"/>
        </w:rPr>
        <w:t xml:space="preserve"> INESC (2023). Nota técnica: Análise do Orçamento de Políticas Públicas de Enfrentamento à Violências contra as Mulheres (de 2019 a 2023). Brasília.</w:t>
      </w:r>
    </w:p>
  </w:footnote>
  <w:footnote w:id="6">
    <w:p w14:paraId="5BD24C4A" w14:textId="49107B4E" w:rsidR="003D7D36" w:rsidRPr="00293B6D" w:rsidRDefault="003D7D36" w:rsidP="33AC3FD5">
      <w:pPr>
        <w:pStyle w:val="FootnoteText"/>
        <w:rPr>
          <w:lang w:val="pt-BR"/>
        </w:rPr>
      </w:pPr>
      <w:r w:rsidRPr="33AC3FD5">
        <w:rPr>
          <w:rStyle w:val="FootnoteReference"/>
          <w:rFonts w:ascii="Times New Roman" w:eastAsia="Times New Roman" w:hAnsi="Times New Roman" w:cs="Times New Roman"/>
        </w:rPr>
        <w:footnoteRef/>
      </w:r>
      <w:r w:rsidR="33AC3FD5" w:rsidRPr="33AC3FD5">
        <w:rPr>
          <w:rFonts w:ascii="Times New Roman" w:eastAsia="Times New Roman" w:hAnsi="Times New Roman" w:cs="Times New Roman"/>
          <w:lang w:val="pt-BR"/>
        </w:rPr>
        <w:t xml:space="preserve"> Fórum Brasileiro de Segurança Pública</w:t>
      </w:r>
      <w:r w:rsidR="33AC3FD5" w:rsidRPr="33AC3FD5">
        <w:rPr>
          <w:rFonts w:ascii="Times New Roman" w:eastAsia="Times New Roman" w:hAnsi="Times New Roman" w:cs="Times New Roman"/>
          <w:i/>
          <w:iCs/>
          <w:lang w:val="pt-BR"/>
        </w:rPr>
        <w:t xml:space="preserve"> (2023). Atlas da Violência</w:t>
      </w:r>
      <w:r w:rsidR="33AC3FD5" w:rsidRPr="33AC3FD5">
        <w:rPr>
          <w:rFonts w:ascii="Times New Roman" w:eastAsia="Times New Roman" w:hAnsi="Times New Roman" w:cs="Times New Roman"/>
          <w:lang w:val="pt-BR"/>
        </w:rPr>
        <w:t xml:space="preserve"> 2023. Rio de Janeiro: IPEA</w:t>
      </w:r>
    </w:p>
  </w:footnote>
  <w:footnote w:id="7">
    <w:p w14:paraId="49D3C74B" w14:textId="1E1DD6D5" w:rsidR="006C05D9" w:rsidRPr="006C05D9" w:rsidRDefault="006C05D9" w:rsidP="33AC3FD5">
      <w:pPr>
        <w:pStyle w:val="FootnoteText"/>
        <w:rPr>
          <w:lang w:val="pt-BR"/>
        </w:rPr>
      </w:pPr>
      <w:r w:rsidRPr="33AC3FD5">
        <w:rPr>
          <w:rStyle w:val="FootnoteReference"/>
          <w:rFonts w:ascii="Times New Roman" w:eastAsia="Times New Roman" w:hAnsi="Times New Roman" w:cs="Times New Roman"/>
        </w:rPr>
        <w:footnoteRef/>
      </w:r>
      <w:r w:rsidR="33AC3FD5" w:rsidRPr="33AC3FD5">
        <w:rPr>
          <w:rFonts w:ascii="Times New Roman" w:eastAsia="Times New Roman" w:hAnsi="Times New Roman" w:cs="Times New Roman"/>
          <w:lang w:val="pt-BR"/>
        </w:rPr>
        <w:t xml:space="preserve"> </w:t>
      </w:r>
      <w:r w:rsidRPr="00204C5F">
        <w:rPr>
          <w:rFonts w:ascii="Times New Roman" w:hAnsi="Times New Roman" w:cs="Times New Roman"/>
          <w:color w:val="2B579A"/>
          <w:shd w:val="clear" w:color="auto" w:fill="E6E6E6"/>
        </w:rPr>
        <w:fldChar w:fldCharType="begin"/>
      </w:r>
      <w:r w:rsidRPr="00293B6D">
        <w:rPr>
          <w:rFonts w:ascii="Times New Roman" w:hAnsi="Times New Roman" w:cs="Times New Roman"/>
          <w:lang w:val="pt-BR"/>
        </w:rPr>
        <w:instrText xml:space="preserve"> ADDIN ZOTERO_ITEM CSL_CITATION {"citationID":"VrB7RJ2H","properties":{"formattedCitation":"Samira Bueno, {\\i{}Viol\\uc0\\u234{}ncia contra mulheres em 2021} (S\\uc0\\u227{}o Paulo, SP, 2023).","plainCitation":"Samira Bueno, Violência contra mulheres em 2021 (São Paulo, SP, 2023).","noteIndex":6},"citationItems":[{"id":12563,"uris":["http://zotero.org/users/12743524/items/K7YLFDI7"],"itemData":{"id":12563,"type":"book","abstract":"Em alusão às comemorações do 8 de março, que marca o Dia Internacional da Mulher, o Fórum Brasileiro de Segurança Pública antecipa dados coletados para o Anuário Brasileiro de Segurança Pública de 2021 relativos à violência letal e sexual de meninas e mulheres no Brasil.","event-place":"São Paulo, SP","ISBN":"9786589596257","language":"pt-BR","publisher":"Fórum Brasileiro de Segurança Pública","publisher-place":"São Paulo, SP","source":"Câmara Brasileira do Livro ISBN","title":"Violência contra mulheres em 2021","author":[{"family":"Bueno","given":"Samira"}],"contributor":[{"family":"Barros","given":"Betina"},{"family":"Cardoso","given":"Amanda Lagreca"},{"family":"Sobral","given":"Isabela"},{"family":"Sennes","given":"Iara"},{"family":"Carvalho","given":"Thais"}],"issued":{"date-parts":[["2023",4,5]]}}}],"schema":"https://github.com/citation-style-language/schema/raw/master/csl-citation.json"} </w:instrText>
      </w:r>
      <w:r w:rsidRPr="00204C5F">
        <w:rPr>
          <w:rFonts w:ascii="Times New Roman" w:hAnsi="Times New Roman" w:cs="Times New Roman"/>
          <w:color w:val="2B579A"/>
          <w:shd w:val="clear" w:color="auto" w:fill="E6E6E6"/>
        </w:rPr>
        <w:fldChar w:fldCharType="separate"/>
      </w:r>
      <w:r w:rsidR="33AC3FD5" w:rsidRPr="33AC3FD5">
        <w:rPr>
          <w:rFonts w:ascii="Times New Roman" w:eastAsia="Times New Roman" w:hAnsi="Times New Roman" w:cs="Times New Roman"/>
          <w:lang w:val="pt-BR"/>
        </w:rPr>
        <w:t xml:space="preserve">Samira Bueno, </w:t>
      </w:r>
      <w:r w:rsidR="33AC3FD5" w:rsidRPr="33AC3FD5">
        <w:rPr>
          <w:rFonts w:ascii="Times New Roman" w:eastAsia="Times New Roman" w:hAnsi="Times New Roman" w:cs="Times New Roman"/>
          <w:i/>
          <w:iCs/>
          <w:lang w:val="pt-BR"/>
        </w:rPr>
        <w:t>Violência contra mulheres em 2021</w:t>
      </w:r>
      <w:r w:rsidR="33AC3FD5" w:rsidRPr="33AC3FD5">
        <w:rPr>
          <w:rFonts w:ascii="Times New Roman" w:eastAsia="Times New Roman" w:hAnsi="Times New Roman" w:cs="Times New Roman"/>
          <w:lang w:val="pt-BR"/>
        </w:rPr>
        <w:t xml:space="preserve"> (São Paulo, SP, 2023).</w:t>
      </w:r>
      <w:r w:rsidRPr="00204C5F">
        <w:rPr>
          <w:rFonts w:ascii="Times New Roman" w:hAnsi="Times New Roman" w:cs="Times New Roman"/>
          <w:color w:val="2B579A"/>
          <w:shd w:val="clear" w:color="auto" w:fill="E6E6E6"/>
        </w:rPr>
        <w:fldChar w:fldCharType="end"/>
      </w:r>
    </w:p>
  </w:footnote>
  <w:footnote w:id="8">
    <w:p w14:paraId="32B9CB98" w14:textId="083699B7" w:rsidR="006F4F3F" w:rsidRPr="006F4F3F" w:rsidRDefault="006F4F3F" w:rsidP="33AC3FD5">
      <w:pPr>
        <w:pStyle w:val="FootnoteText"/>
        <w:rPr>
          <w:lang w:val="pt-BR"/>
        </w:rPr>
      </w:pPr>
      <w:r w:rsidRPr="33AC3FD5">
        <w:rPr>
          <w:rStyle w:val="FootnoteReference"/>
          <w:rFonts w:ascii="Times New Roman" w:eastAsia="Times New Roman" w:hAnsi="Times New Roman" w:cs="Times New Roman"/>
        </w:rPr>
        <w:footnoteRef/>
      </w:r>
      <w:r w:rsidR="33AC3FD5" w:rsidRPr="33AC3FD5">
        <w:rPr>
          <w:rFonts w:ascii="Times New Roman" w:eastAsia="Times New Roman" w:hAnsi="Times New Roman" w:cs="Times New Roman"/>
          <w:lang w:val="pt-BR"/>
        </w:rPr>
        <w:t xml:space="preserve"> Fórum Brasileiro de Segurança Pública</w:t>
      </w:r>
      <w:r w:rsidR="33AC3FD5" w:rsidRPr="33AC3FD5">
        <w:rPr>
          <w:rFonts w:ascii="Times New Roman" w:eastAsia="Times New Roman" w:hAnsi="Times New Roman" w:cs="Times New Roman"/>
          <w:i/>
          <w:iCs/>
          <w:lang w:val="pt-BR"/>
        </w:rPr>
        <w:t xml:space="preserve"> (2023). Atlas da Violência</w:t>
      </w:r>
      <w:r w:rsidR="33AC3FD5" w:rsidRPr="33AC3FD5">
        <w:rPr>
          <w:rFonts w:ascii="Times New Roman" w:eastAsia="Times New Roman" w:hAnsi="Times New Roman" w:cs="Times New Roman"/>
          <w:lang w:val="pt-BR"/>
        </w:rPr>
        <w:t xml:space="preserve"> 2023. Rio de Janeiro: IPEA.</w:t>
      </w:r>
    </w:p>
  </w:footnote>
  <w:footnote w:id="9">
    <w:p w14:paraId="1E68CF26" w14:textId="2A8C1DD5" w:rsidR="00EB32F8" w:rsidRPr="00EB32F8" w:rsidRDefault="00EB32F8" w:rsidP="33AC3FD5">
      <w:pPr>
        <w:pStyle w:val="FootnoteText"/>
        <w:rPr>
          <w:lang w:val="en-US"/>
        </w:rPr>
      </w:pPr>
      <w:r w:rsidRPr="33AC3FD5">
        <w:rPr>
          <w:rStyle w:val="FootnoteReference"/>
          <w:rFonts w:ascii="Times New Roman" w:eastAsia="Times New Roman" w:hAnsi="Times New Roman" w:cs="Times New Roman"/>
        </w:rPr>
        <w:footnoteRef/>
      </w:r>
      <w:r w:rsidR="33AC3FD5" w:rsidRPr="33AC3FD5">
        <w:rPr>
          <w:rFonts w:ascii="Times New Roman" w:eastAsia="Times New Roman" w:hAnsi="Times New Roman" w:cs="Times New Roman"/>
        </w:rPr>
        <w:t xml:space="preserve"> </w:t>
      </w:r>
      <w:r w:rsidR="00750F7E" w:rsidRPr="00180596">
        <w:rPr>
          <w:rFonts w:ascii="Times New Roman" w:hAnsi="Times New Roman" w:cs="Times New Roman"/>
        </w:rPr>
        <w:fldChar w:fldCharType="begin"/>
      </w:r>
      <w:r w:rsidR="00750F7E" w:rsidRPr="00180596">
        <w:rPr>
          <w:rFonts w:ascii="Times New Roman" w:hAnsi="Times New Roman" w:cs="Times New Roman"/>
        </w:rPr>
        <w:instrText xml:space="preserve"> ADDIN ZOTERO_ITEM CSL_CITATION {"citationID":"khXBPTN6","properties":{"formattedCitation":"Tax Justice Network and Instituto de Justi\\uc0\\u231{}a Fiscal, {\\i{}Submission to the Committee on the Elimination of Discrimination against Women: 79 (Virtual PSWG) Pre-Sessional Working Group 09 Nov 2020 - 13 Nov 2020}, 2020 &lt;chrome-extension://efaidnbmnnnibpcajpcglclefindmkaj/https://taxjustice.net/wp-content/uploads/2021/03/Brazil-TJN_IJF-79th-PSWG-04-12-October.pdf&gt;.","plainCitation":"Tax Justice Network and Instituto de Justiça Fiscal, Submission to the Committee on the Elimination of Discrimination against Women: 79 (Virtual PSWG) Pre-Sessional Working Group 09 Nov 2020 - 13 Nov 2020, 2020 &lt;chrome-extension://efaidnbmnnnibpcajpcglclefindmkaj/https://taxjustice.net/wp-content/uploads/2021/03/Brazil-TJN_IJF-79th-PSWG-04-12-October.pdf&gt;.","noteIndex":8},"citationItems":[{"id":12570,"uris":["http://zotero.org/users/12743524/items/ZYJY3PVW"],"itemData":{"id":12570,"type":"report","title":"Submission to the Committee on the Elimination of Discrimination against Women: 79 (Virtual PSWG) Pre-Sessional Working Group 09 Nov 2020 - 13 Nov 2020","URL":"chrome-extension://efaidnbmnnnibpcajpcglclefindmkaj/https://taxjustice.net/wp-content/uploads/2021/03/Brazil-TJN_IJF-79th-PSWG-04-12-October.pdf","author":[{"family":"Tax Justice Network","given":""},{"family":"Instituto de Justiça Fiscal","given":""}],"issued":{"date-parts":[["2020"]]}}}],"schema":"https://github.com/citation-style-language/schema/raw/master/csl-citation.json"} </w:instrText>
      </w:r>
      <w:r w:rsidR="00750F7E" w:rsidRPr="00180596">
        <w:rPr>
          <w:rFonts w:ascii="Times New Roman" w:hAnsi="Times New Roman" w:cs="Times New Roman"/>
        </w:rPr>
        <w:fldChar w:fldCharType="separate"/>
      </w:r>
      <w:r w:rsidR="33AC3FD5" w:rsidRPr="33AC3FD5">
        <w:rPr>
          <w:rFonts w:ascii="Times New Roman" w:eastAsia="Times New Roman" w:hAnsi="Times New Roman" w:cs="Times New Roman"/>
        </w:rPr>
        <w:t xml:space="preserve">Tax Justice Network and Instituto de Justiça Fiscal, </w:t>
      </w:r>
      <w:r w:rsidR="33AC3FD5" w:rsidRPr="33AC3FD5">
        <w:rPr>
          <w:rFonts w:ascii="Times New Roman" w:eastAsia="Times New Roman" w:hAnsi="Times New Roman" w:cs="Times New Roman"/>
          <w:i/>
          <w:iCs/>
        </w:rPr>
        <w:t>Submission to the Committee on the Elimination of Discrimination against Women: 79 (Virtual PSWG) Pre-Sessional Working Group 09 Nov 2020 - 13 Nov 2020</w:t>
      </w:r>
      <w:r w:rsidR="33AC3FD5" w:rsidRPr="33AC3FD5">
        <w:rPr>
          <w:rFonts w:ascii="Times New Roman" w:eastAsia="Times New Roman" w:hAnsi="Times New Roman" w:cs="Times New Roman"/>
        </w:rPr>
        <w:t>, 2020 &lt;chrome-extension://efaidnbmnnnibpcajpcglclefindmkaj/https://taxjustice.net/wp-content/uploads/2021/03/Brazil-TJN_IJF-79th-PSWG-04-12-October.pdf&gt;.</w:t>
      </w:r>
      <w:r w:rsidR="00750F7E" w:rsidRPr="00180596">
        <w:rPr>
          <w:rFonts w:ascii="Times New Roman" w:hAnsi="Times New Roman" w:cs="Times New Roman"/>
        </w:rPr>
        <w:fldChar w:fldCharType="end"/>
      </w:r>
    </w:p>
  </w:footnote>
  <w:footnote w:id="10">
    <w:p w14:paraId="4BDFD43C" w14:textId="636F4DA7" w:rsidR="00A638BD" w:rsidRPr="00305134" w:rsidRDefault="00A638BD" w:rsidP="33AC3FD5">
      <w:pPr>
        <w:pStyle w:val="FootnoteText"/>
        <w:rPr>
          <w:lang w:val="pt-BR"/>
        </w:rPr>
      </w:pPr>
      <w:r w:rsidRPr="33AC3FD5">
        <w:rPr>
          <w:rStyle w:val="FootnoteReference"/>
          <w:rFonts w:ascii="Times New Roman" w:eastAsia="Times New Roman" w:hAnsi="Times New Roman" w:cs="Times New Roman"/>
        </w:rPr>
        <w:footnoteRef/>
      </w:r>
      <w:r w:rsidR="33AC3FD5" w:rsidRPr="33AC3FD5">
        <w:rPr>
          <w:rFonts w:ascii="Times New Roman" w:eastAsia="Times New Roman" w:hAnsi="Times New Roman" w:cs="Times New Roman"/>
        </w:rPr>
        <w:t xml:space="preserve"> </w:t>
      </w:r>
      <w:r w:rsidR="33AC3FD5" w:rsidRPr="33AC3FD5">
        <w:rPr>
          <w:rFonts w:ascii="Times New Roman" w:eastAsia="Times New Roman" w:hAnsi="Times New Roman" w:cs="Times New Roman"/>
          <w:lang w:val="en-US"/>
        </w:rPr>
        <w:t xml:space="preserve">INESC (2023). </w:t>
      </w:r>
      <w:r w:rsidR="33AC3FD5" w:rsidRPr="33AC3FD5">
        <w:rPr>
          <w:rFonts w:ascii="Times New Roman" w:eastAsia="Times New Roman" w:hAnsi="Times New Roman" w:cs="Times New Roman"/>
          <w:i/>
          <w:iCs/>
          <w:lang w:val="en-US"/>
        </w:rPr>
        <w:t>Distributional impacts of taxation and public cash transfers: a look at gender and race</w:t>
      </w:r>
      <w:r w:rsidR="33AC3FD5" w:rsidRPr="33AC3FD5">
        <w:rPr>
          <w:rFonts w:ascii="Times New Roman" w:eastAsia="Times New Roman" w:hAnsi="Times New Roman" w:cs="Times New Roman"/>
          <w:lang w:val="en-US"/>
        </w:rPr>
        <w:t xml:space="preserve">. Instituto de </w:t>
      </w:r>
      <w:proofErr w:type="spellStart"/>
      <w:r w:rsidR="33AC3FD5" w:rsidRPr="33AC3FD5">
        <w:rPr>
          <w:rFonts w:ascii="Times New Roman" w:eastAsia="Times New Roman" w:hAnsi="Times New Roman" w:cs="Times New Roman"/>
          <w:lang w:val="en-US"/>
        </w:rPr>
        <w:t>estudos</w:t>
      </w:r>
      <w:proofErr w:type="spellEnd"/>
      <w:r w:rsidR="33AC3FD5" w:rsidRPr="33AC3FD5">
        <w:rPr>
          <w:rFonts w:ascii="Times New Roman" w:eastAsia="Times New Roman" w:hAnsi="Times New Roman" w:cs="Times New Roman"/>
          <w:lang w:val="en-US"/>
        </w:rPr>
        <w:t xml:space="preserve"> </w:t>
      </w:r>
      <w:proofErr w:type="spellStart"/>
      <w:r w:rsidR="33AC3FD5" w:rsidRPr="33AC3FD5">
        <w:rPr>
          <w:rFonts w:ascii="Times New Roman" w:eastAsia="Times New Roman" w:hAnsi="Times New Roman" w:cs="Times New Roman"/>
          <w:lang w:val="en-US"/>
        </w:rPr>
        <w:t>socioeconômicos</w:t>
      </w:r>
      <w:proofErr w:type="spellEnd"/>
      <w:r w:rsidR="33AC3FD5" w:rsidRPr="33AC3FD5">
        <w:rPr>
          <w:rFonts w:ascii="Times New Roman" w:eastAsia="Times New Roman" w:hAnsi="Times New Roman" w:cs="Times New Roman"/>
          <w:lang w:val="en-US"/>
        </w:rPr>
        <w:t xml:space="preserve">. Brasília. </w:t>
      </w:r>
    </w:p>
  </w:footnote>
  <w:footnote w:id="11">
    <w:p w14:paraId="33B27F26" w14:textId="01670205" w:rsidR="662B10F9" w:rsidRPr="00BC5AD8" w:rsidRDefault="662B10F9" w:rsidP="33AC3FD5">
      <w:pPr>
        <w:spacing w:after="0" w:line="240" w:lineRule="auto"/>
        <w:rPr>
          <w:sz w:val="20"/>
          <w:szCs w:val="20"/>
          <w:lang w:val="it-IT"/>
        </w:rPr>
      </w:pPr>
      <w:r w:rsidRPr="33AC3FD5">
        <w:rPr>
          <w:rStyle w:val="FootnoteReference"/>
          <w:rFonts w:ascii="Times New Roman" w:eastAsia="Times New Roman" w:hAnsi="Times New Roman" w:cs="Times New Roman"/>
          <w:sz w:val="20"/>
          <w:szCs w:val="20"/>
        </w:rPr>
        <w:footnoteRef/>
      </w:r>
      <w:r w:rsidR="33AC3FD5" w:rsidRPr="33AC3FD5">
        <w:rPr>
          <w:rFonts w:ascii="Times New Roman" w:eastAsia="Times New Roman" w:hAnsi="Times New Roman" w:cs="Times New Roman"/>
          <w:sz w:val="20"/>
          <w:szCs w:val="20"/>
        </w:rPr>
        <w:t xml:space="preserve"> </w:t>
      </w:r>
      <w:r w:rsidR="33AC3FD5" w:rsidRPr="33AC3FD5">
        <w:rPr>
          <w:rFonts w:ascii="Times New Roman" w:eastAsia="Times New Roman" w:hAnsi="Times New Roman" w:cs="Times New Roman"/>
          <w:sz w:val="20"/>
          <w:szCs w:val="20"/>
          <w:lang w:val="en-US"/>
        </w:rPr>
        <w:t xml:space="preserve">INESC (2023). </w:t>
      </w:r>
      <w:r w:rsidR="33AC3FD5" w:rsidRPr="33AC3FD5">
        <w:rPr>
          <w:rFonts w:ascii="Times New Roman" w:eastAsia="Times New Roman" w:hAnsi="Times New Roman" w:cs="Times New Roman"/>
          <w:i/>
          <w:iCs/>
          <w:sz w:val="20"/>
          <w:szCs w:val="20"/>
          <w:lang w:val="en-US"/>
        </w:rPr>
        <w:t>Distributional impacts of taxation and public cash transfers: a look at gender and race</w:t>
      </w:r>
      <w:r w:rsidR="33AC3FD5" w:rsidRPr="33AC3FD5">
        <w:rPr>
          <w:rFonts w:ascii="Times New Roman" w:eastAsia="Times New Roman" w:hAnsi="Times New Roman" w:cs="Times New Roman"/>
          <w:sz w:val="20"/>
          <w:szCs w:val="20"/>
          <w:lang w:val="en-US"/>
        </w:rPr>
        <w:t xml:space="preserve">. </w:t>
      </w:r>
      <w:proofErr w:type="spellStart"/>
      <w:r w:rsidR="33AC3FD5" w:rsidRPr="00BC5AD8">
        <w:rPr>
          <w:rFonts w:ascii="Times New Roman" w:eastAsia="Times New Roman" w:hAnsi="Times New Roman" w:cs="Times New Roman"/>
          <w:sz w:val="20"/>
          <w:szCs w:val="20"/>
          <w:lang w:val="it-IT"/>
        </w:rPr>
        <w:t>Instituto</w:t>
      </w:r>
      <w:proofErr w:type="spellEnd"/>
      <w:r w:rsidR="33AC3FD5" w:rsidRPr="00BC5AD8">
        <w:rPr>
          <w:rFonts w:ascii="Times New Roman" w:eastAsia="Times New Roman" w:hAnsi="Times New Roman" w:cs="Times New Roman"/>
          <w:sz w:val="20"/>
          <w:szCs w:val="20"/>
          <w:lang w:val="it-IT"/>
        </w:rPr>
        <w:t xml:space="preserve"> de </w:t>
      </w:r>
      <w:proofErr w:type="spellStart"/>
      <w:r w:rsidR="33AC3FD5" w:rsidRPr="00BC5AD8">
        <w:rPr>
          <w:rFonts w:ascii="Times New Roman" w:eastAsia="Times New Roman" w:hAnsi="Times New Roman" w:cs="Times New Roman"/>
          <w:sz w:val="20"/>
          <w:szCs w:val="20"/>
          <w:lang w:val="it-IT"/>
        </w:rPr>
        <w:t>estudos</w:t>
      </w:r>
      <w:proofErr w:type="spellEnd"/>
      <w:r w:rsidR="33AC3FD5" w:rsidRPr="00BC5AD8">
        <w:rPr>
          <w:rFonts w:ascii="Times New Roman" w:eastAsia="Times New Roman" w:hAnsi="Times New Roman" w:cs="Times New Roman"/>
          <w:sz w:val="20"/>
          <w:szCs w:val="20"/>
          <w:lang w:val="it-IT"/>
        </w:rPr>
        <w:t xml:space="preserve"> </w:t>
      </w:r>
      <w:proofErr w:type="spellStart"/>
      <w:r w:rsidR="33AC3FD5" w:rsidRPr="00BC5AD8">
        <w:rPr>
          <w:rFonts w:ascii="Times New Roman" w:eastAsia="Times New Roman" w:hAnsi="Times New Roman" w:cs="Times New Roman"/>
          <w:sz w:val="20"/>
          <w:szCs w:val="20"/>
          <w:lang w:val="it-IT"/>
        </w:rPr>
        <w:t>socioeconômicos</w:t>
      </w:r>
      <w:proofErr w:type="spellEnd"/>
      <w:r w:rsidR="33AC3FD5" w:rsidRPr="00BC5AD8">
        <w:rPr>
          <w:rFonts w:ascii="Times New Roman" w:eastAsia="Times New Roman" w:hAnsi="Times New Roman" w:cs="Times New Roman"/>
          <w:sz w:val="20"/>
          <w:szCs w:val="20"/>
          <w:lang w:val="it-IT"/>
        </w:rPr>
        <w:t>. Brasília.</w:t>
      </w:r>
    </w:p>
  </w:footnote>
  <w:footnote w:id="12">
    <w:p w14:paraId="38FDEAF8" w14:textId="7993995F" w:rsidR="33AC3FD5" w:rsidRDefault="33AC3FD5" w:rsidP="33AC3FD5">
      <w:pPr>
        <w:pStyle w:val="FootnoteText"/>
        <w:rPr>
          <w:rFonts w:ascii="Times New Roman" w:eastAsia="Times New Roman" w:hAnsi="Times New Roman" w:cs="Times New Roman"/>
        </w:rPr>
      </w:pPr>
      <w:r w:rsidRPr="33AC3FD5">
        <w:rPr>
          <w:rStyle w:val="FootnoteReference"/>
          <w:rFonts w:ascii="Times New Roman" w:eastAsia="Times New Roman" w:hAnsi="Times New Roman" w:cs="Times New Roman"/>
        </w:rPr>
        <w:footnoteRef/>
      </w:r>
      <w:r w:rsidRPr="00BC5AD8">
        <w:rPr>
          <w:rFonts w:ascii="Times New Roman" w:eastAsia="Times New Roman" w:hAnsi="Times New Roman" w:cs="Times New Roman"/>
          <w:lang w:val="it-IT"/>
        </w:rPr>
        <w:t xml:space="preserve"> </w:t>
      </w:r>
      <w:proofErr w:type="spellStart"/>
      <w:r w:rsidRPr="00BC5AD8">
        <w:rPr>
          <w:rFonts w:ascii="Times New Roman" w:eastAsia="Times New Roman" w:hAnsi="Times New Roman" w:cs="Times New Roman"/>
          <w:i/>
          <w:iCs/>
          <w:lang w:val="it-IT"/>
        </w:rPr>
        <w:t>Regulamentação</w:t>
      </w:r>
      <w:proofErr w:type="spellEnd"/>
      <w:r w:rsidRPr="00BC5AD8">
        <w:rPr>
          <w:rFonts w:ascii="Times New Roman" w:eastAsia="Times New Roman" w:hAnsi="Times New Roman" w:cs="Times New Roman"/>
          <w:i/>
          <w:iCs/>
          <w:lang w:val="it-IT"/>
        </w:rPr>
        <w:t xml:space="preserve"> da </w:t>
      </w:r>
      <w:proofErr w:type="spellStart"/>
      <w:r w:rsidRPr="00BC5AD8">
        <w:rPr>
          <w:rFonts w:ascii="Times New Roman" w:eastAsia="Times New Roman" w:hAnsi="Times New Roman" w:cs="Times New Roman"/>
          <w:i/>
          <w:iCs/>
          <w:lang w:val="it-IT"/>
        </w:rPr>
        <w:t>Reforma</w:t>
      </w:r>
      <w:proofErr w:type="spellEnd"/>
      <w:r w:rsidRPr="00BC5AD8">
        <w:rPr>
          <w:rFonts w:ascii="Times New Roman" w:eastAsia="Times New Roman" w:hAnsi="Times New Roman" w:cs="Times New Roman"/>
          <w:i/>
          <w:iCs/>
          <w:lang w:val="it-IT"/>
        </w:rPr>
        <w:t xml:space="preserve"> </w:t>
      </w:r>
      <w:proofErr w:type="spellStart"/>
      <w:r w:rsidRPr="00BC5AD8">
        <w:rPr>
          <w:rFonts w:ascii="Times New Roman" w:eastAsia="Times New Roman" w:hAnsi="Times New Roman" w:cs="Times New Roman"/>
          <w:i/>
          <w:iCs/>
          <w:lang w:val="it-IT"/>
        </w:rPr>
        <w:t>Tributária</w:t>
      </w:r>
      <w:proofErr w:type="spellEnd"/>
      <w:r w:rsidRPr="00BC5AD8">
        <w:rPr>
          <w:rFonts w:ascii="Times New Roman" w:eastAsia="Times New Roman" w:hAnsi="Times New Roman" w:cs="Times New Roman"/>
          <w:i/>
          <w:iCs/>
          <w:lang w:val="it-IT"/>
        </w:rPr>
        <w:t xml:space="preserve"> </w:t>
      </w:r>
      <w:proofErr w:type="spellStart"/>
      <w:r w:rsidRPr="00BC5AD8">
        <w:rPr>
          <w:rFonts w:ascii="Times New Roman" w:eastAsia="Times New Roman" w:hAnsi="Times New Roman" w:cs="Times New Roman"/>
          <w:i/>
          <w:iCs/>
          <w:lang w:val="it-IT"/>
        </w:rPr>
        <w:t>Chegará</w:t>
      </w:r>
      <w:proofErr w:type="spellEnd"/>
      <w:r w:rsidRPr="00BC5AD8">
        <w:rPr>
          <w:rFonts w:ascii="Times New Roman" w:eastAsia="Times New Roman" w:hAnsi="Times New Roman" w:cs="Times New Roman"/>
          <w:i/>
          <w:iCs/>
          <w:lang w:val="it-IT"/>
        </w:rPr>
        <w:t xml:space="preserve"> </w:t>
      </w:r>
      <w:proofErr w:type="spellStart"/>
      <w:r w:rsidRPr="00BC5AD8">
        <w:rPr>
          <w:rFonts w:ascii="Times New Roman" w:eastAsia="Times New Roman" w:hAnsi="Times New Roman" w:cs="Times New Roman"/>
          <w:i/>
          <w:iCs/>
          <w:lang w:val="it-IT"/>
        </w:rPr>
        <w:t>ao</w:t>
      </w:r>
      <w:proofErr w:type="spellEnd"/>
      <w:r w:rsidRPr="00BC5AD8">
        <w:rPr>
          <w:rFonts w:ascii="Times New Roman" w:eastAsia="Times New Roman" w:hAnsi="Times New Roman" w:cs="Times New Roman"/>
          <w:i/>
          <w:iCs/>
          <w:lang w:val="it-IT"/>
        </w:rPr>
        <w:t xml:space="preserve"> congresso </w:t>
      </w:r>
      <w:proofErr w:type="spellStart"/>
      <w:r w:rsidRPr="00BC5AD8">
        <w:rPr>
          <w:rFonts w:ascii="Times New Roman" w:eastAsia="Times New Roman" w:hAnsi="Times New Roman" w:cs="Times New Roman"/>
          <w:i/>
          <w:iCs/>
          <w:lang w:val="it-IT"/>
        </w:rPr>
        <w:t>na</w:t>
      </w:r>
      <w:proofErr w:type="spellEnd"/>
      <w:r w:rsidRPr="00BC5AD8">
        <w:rPr>
          <w:rFonts w:ascii="Times New Roman" w:eastAsia="Times New Roman" w:hAnsi="Times New Roman" w:cs="Times New Roman"/>
          <w:i/>
          <w:iCs/>
          <w:lang w:val="it-IT"/>
        </w:rPr>
        <w:t xml:space="preserve"> </w:t>
      </w:r>
      <w:proofErr w:type="spellStart"/>
      <w:r w:rsidRPr="00BC5AD8">
        <w:rPr>
          <w:rFonts w:ascii="Times New Roman" w:eastAsia="Times New Roman" w:hAnsi="Times New Roman" w:cs="Times New Roman"/>
          <w:i/>
          <w:iCs/>
          <w:lang w:val="it-IT"/>
        </w:rPr>
        <w:t>Próxima</w:t>
      </w:r>
      <w:proofErr w:type="spellEnd"/>
      <w:r w:rsidRPr="00BC5AD8">
        <w:rPr>
          <w:rFonts w:ascii="Times New Roman" w:eastAsia="Times New Roman" w:hAnsi="Times New Roman" w:cs="Times New Roman"/>
          <w:i/>
          <w:iCs/>
          <w:lang w:val="it-IT"/>
        </w:rPr>
        <w:t xml:space="preserve"> </w:t>
      </w:r>
      <w:proofErr w:type="spellStart"/>
      <w:r w:rsidRPr="00BC5AD8">
        <w:rPr>
          <w:rFonts w:ascii="Times New Roman" w:eastAsia="Times New Roman" w:hAnsi="Times New Roman" w:cs="Times New Roman"/>
          <w:i/>
          <w:iCs/>
          <w:lang w:val="it-IT"/>
        </w:rPr>
        <w:t>semana</w:t>
      </w:r>
      <w:proofErr w:type="spellEnd"/>
      <w:r w:rsidRPr="00BC5AD8">
        <w:rPr>
          <w:rFonts w:ascii="Times New Roman" w:eastAsia="Times New Roman" w:hAnsi="Times New Roman" w:cs="Times New Roman"/>
          <w:lang w:val="it-IT"/>
        </w:rPr>
        <w:t xml:space="preserve">. </w:t>
      </w:r>
      <w:proofErr w:type="spellStart"/>
      <w:r w:rsidRPr="33AC3FD5">
        <w:rPr>
          <w:rFonts w:ascii="Times New Roman" w:eastAsia="Times New Roman" w:hAnsi="Times New Roman" w:cs="Times New Roman"/>
        </w:rPr>
        <w:t>Senado</w:t>
      </w:r>
      <w:proofErr w:type="spellEnd"/>
      <w:r w:rsidRPr="33AC3FD5">
        <w:rPr>
          <w:rFonts w:ascii="Times New Roman" w:eastAsia="Times New Roman" w:hAnsi="Times New Roman" w:cs="Times New Roman"/>
        </w:rPr>
        <w:t xml:space="preserve"> Federal. (2024, April 8). </w:t>
      </w:r>
      <w:hyperlink r:id="rId1">
        <w:r w:rsidRPr="33AC3FD5">
          <w:rPr>
            <w:rStyle w:val="Hyperlink"/>
            <w:rFonts w:ascii="Times New Roman" w:eastAsia="Times New Roman" w:hAnsi="Times New Roman" w:cs="Times New Roman"/>
          </w:rPr>
          <w:t>https://www12.senado.leg.br/noticias/materias/2024/04/08/regulamentacao-da-reforma-tributaria-chegara-ao-congresso-na-proxima-semana</w:t>
        </w:r>
      </w:hyperlink>
    </w:p>
  </w:footnote>
  <w:footnote w:id="13">
    <w:p w14:paraId="560AEF9A" w14:textId="7F2F6F9E" w:rsidR="33AC3FD5" w:rsidRDefault="33AC3FD5" w:rsidP="33AC3FD5">
      <w:pPr>
        <w:pStyle w:val="FootnoteText"/>
        <w:rPr>
          <w:rFonts w:ascii="Times New Roman" w:hAnsi="Times New Roman" w:cs="Times New Roman"/>
          <w:lang w:val="en-US"/>
        </w:rPr>
      </w:pPr>
      <w:r w:rsidRPr="33AC3FD5">
        <w:rPr>
          <w:rStyle w:val="FootnoteReference"/>
        </w:rPr>
        <w:footnoteRef/>
      </w:r>
      <w:r w:rsidRPr="00BC5AD8">
        <w:rPr>
          <w:lang w:val="it-IT"/>
        </w:rPr>
        <w:t xml:space="preserve"> </w:t>
      </w:r>
      <w:r w:rsidRPr="33AC3FD5">
        <w:rPr>
          <w:rFonts w:ascii="Times New Roman" w:eastAsia="Times New Roman" w:hAnsi="Times New Roman" w:cs="Times New Roman"/>
          <w:lang w:val="pt-BR"/>
        </w:rPr>
        <w:t xml:space="preserve">Salvador, E. (2014). </w:t>
      </w:r>
      <w:r w:rsidRPr="33AC3FD5">
        <w:rPr>
          <w:rFonts w:ascii="Times New Roman" w:eastAsia="Times New Roman" w:hAnsi="Times New Roman" w:cs="Times New Roman"/>
          <w:i/>
          <w:iCs/>
          <w:lang w:val="pt-BR"/>
        </w:rPr>
        <w:t>As implicações do sistema tributário brasileiro nas desigualdades de renda</w:t>
      </w:r>
      <w:r w:rsidRPr="33AC3FD5">
        <w:rPr>
          <w:rFonts w:ascii="Times New Roman" w:eastAsia="Times New Roman" w:hAnsi="Times New Roman" w:cs="Times New Roman"/>
          <w:lang w:val="pt-BR"/>
        </w:rPr>
        <w:t xml:space="preserve">. </w:t>
      </w:r>
      <w:r w:rsidRPr="33AC3FD5">
        <w:rPr>
          <w:rFonts w:ascii="Times New Roman" w:eastAsia="Times New Roman" w:hAnsi="Times New Roman" w:cs="Times New Roman"/>
          <w:lang w:val="en-US"/>
        </w:rPr>
        <w:t xml:space="preserve">INESC–Instituto de </w:t>
      </w:r>
      <w:proofErr w:type="spellStart"/>
      <w:r w:rsidRPr="33AC3FD5">
        <w:rPr>
          <w:rFonts w:ascii="Times New Roman" w:eastAsia="Times New Roman" w:hAnsi="Times New Roman" w:cs="Times New Roman"/>
          <w:lang w:val="en-US"/>
        </w:rPr>
        <w:t>estudos</w:t>
      </w:r>
      <w:proofErr w:type="spellEnd"/>
      <w:r w:rsidRPr="33AC3FD5">
        <w:rPr>
          <w:rFonts w:ascii="Times New Roman" w:eastAsia="Times New Roman" w:hAnsi="Times New Roman" w:cs="Times New Roman"/>
          <w:lang w:val="en-US"/>
        </w:rPr>
        <w:t xml:space="preserve"> </w:t>
      </w:r>
      <w:proofErr w:type="spellStart"/>
      <w:r w:rsidRPr="33AC3FD5">
        <w:rPr>
          <w:rFonts w:ascii="Times New Roman" w:eastAsia="Times New Roman" w:hAnsi="Times New Roman" w:cs="Times New Roman"/>
          <w:lang w:val="en-US"/>
        </w:rPr>
        <w:t>socioeconômicos</w:t>
      </w:r>
      <w:proofErr w:type="spellEnd"/>
      <w:r w:rsidRPr="33AC3FD5">
        <w:rPr>
          <w:rFonts w:ascii="Times New Roman" w:eastAsia="Times New Roman" w:hAnsi="Times New Roman" w:cs="Times New Roman"/>
          <w:lang w:val="en-US"/>
        </w:rPr>
        <w:t>. Brasília.</w:t>
      </w:r>
    </w:p>
  </w:footnote>
  <w:footnote w:id="14">
    <w:p w14:paraId="18D61826" w14:textId="209DBA04" w:rsidR="33AC3FD5" w:rsidRDefault="33AC3FD5" w:rsidP="33AC3FD5">
      <w:pPr>
        <w:pStyle w:val="FootnoteText"/>
      </w:pPr>
      <w:r w:rsidRPr="33AC3FD5">
        <w:rPr>
          <w:rStyle w:val="FootnoteReference"/>
          <w:rFonts w:ascii="Times New Roman" w:eastAsia="Times New Roman" w:hAnsi="Times New Roman" w:cs="Times New Roman"/>
        </w:rPr>
        <w:footnoteRef/>
      </w:r>
      <w:r w:rsidRPr="33AC3FD5">
        <w:rPr>
          <w:rFonts w:ascii="Times New Roman" w:eastAsia="Times New Roman" w:hAnsi="Times New Roman" w:cs="Times New Roman"/>
        </w:rPr>
        <w:t xml:space="preserve"> INESC (2023). Distributional impacts of taxation and public cash transfers: a look at gender and race. Instituto de </w:t>
      </w:r>
      <w:proofErr w:type="spellStart"/>
      <w:r w:rsidRPr="33AC3FD5">
        <w:rPr>
          <w:rFonts w:ascii="Times New Roman" w:eastAsia="Times New Roman" w:hAnsi="Times New Roman" w:cs="Times New Roman"/>
        </w:rPr>
        <w:t>estudos</w:t>
      </w:r>
      <w:proofErr w:type="spellEnd"/>
      <w:r w:rsidRPr="33AC3FD5">
        <w:rPr>
          <w:rFonts w:ascii="Times New Roman" w:eastAsia="Times New Roman" w:hAnsi="Times New Roman" w:cs="Times New Roman"/>
        </w:rPr>
        <w:t xml:space="preserve"> </w:t>
      </w:r>
      <w:proofErr w:type="spellStart"/>
      <w:r w:rsidRPr="33AC3FD5">
        <w:rPr>
          <w:rFonts w:ascii="Times New Roman" w:eastAsia="Times New Roman" w:hAnsi="Times New Roman" w:cs="Times New Roman"/>
        </w:rPr>
        <w:t>socioeconômicos</w:t>
      </w:r>
      <w:proofErr w:type="spellEnd"/>
      <w:r w:rsidRPr="33AC3FD5">
        <w:rPr>
          <w:rFonts w:ascii="Times New Roman" w:eastAsia="Times New Roman" w:hAnsi="Times New Roman" w:cs="Times New Roman"/>
        </w:rPr>
        <w:t>. Brasília.</w:t>
      </w:r>
    </w:p>
  </w:footnote>
  <w:footnote w:id="15">
    <w:p w14:paraId="33AF9E16" w14:textId="553A5B68" w:rsidR="33AC3FD5" w:rsidRDefault="33AC3FD5" w:rsidP="33AC3FD5">
      <w:pPr>
        <w:pStyle w:val="FootnoteText"/>
        <w:rPr>
          <w:rFonts w:ascii="Times New Roman" w:eastAsia="Times New Roman" w:hAnsi="Times New Roman" w:cs="Times New Roman"/>
          <w:lang w:val="pt-BR"/>
        </w:rPr>
      </w:pPr>
      <w:r w:rsidRPr="33AC3FD5">
        <w:rPr>
          <w:rStyle w:val="FootnoteReference"/>
          <w:rFonts w:ascii="Times New Roman" w:eastAsia="Times New Roman" w:hAnsi="Times New Roman" w:cs="Times New Roman"/>
        </w:rPr>
        <w:footnoteRef/>
      </w:r>
      <w:r w:rsidRPr="33AC3FD5">
        <w:rPr>
          <w:rFonts w:ascii="Times New Roman" w:eastAsia="Times New Roman" w:hAnsi="Times New Roman" w:cs="Times New Roman"/>
        </w:rPr>
        <w:t xml:space="preserve"> </w:t>
      </w:r>
      <w:r w:rsidRPr="33AC3FD5">
        <w:rPr>
          <w:rFonts w:ascii="Times New Roman" w:eastAsia="Times New Roman" w:hAnsi="Times New Roman" w:cs="Times New Roman"/>
          <w:lang w:val="pt-BR"/>
        </w:rPr>
        <w:t>P</w:t>
      </w:r>
      <w:r w:rsidRPr="33AC3FD5">
        <w:rPr>
          <w:rFonts w:ascii="Times New Roman" w:eastAsia="Times New Roman" w:hAnsi="Times New Roman" w:cs="Times New Roman"/>
          <w:i/>
          <w:iCs/>
          <w:lang w:val="pt-BR"/>
        </w:rPr>
        <w:t>esquisa de Orçamentos Familiares</w:t>
      </w:r>
      <w:r w:rsidRPr="33AC3FD5">
        <w:rPr>
          <w:rFonts w:ascii="Times New Roman" w:eastAsia="Times New Roman" w:hAnsi="Times New Roman" w:cs="Times New Roman"/>
          <w:lang w:val="pt-BR"/>
        </w:rPr>
        <w:t>. 2017-2018 IBGE. (2018).</w:t>
      </w:r>
      <w:hyperlink r:id="rId2">
        <w:r w:rsidRPr="33AC3FD5">
          <w:rPr>
            <w:rStyle w:val="Hyperlink"/>
            <w:rFonts w:ascii="Times New Roman" w:eastAsia="Times New Roman" w:hAnsi="Times New Roman" w:cs="Times New Roman"/>
            <w:lang w:val="pt-BR"/>
          </w:rPr>
          <w:t>https://www.ibge.gov.br/estatisticas/sociais/saude/24786-pesquisa-de-orcamentos-familiares-2.html</w:t>
        </w:r>
      </w:hyperlink>
    </w:p>
  </w:footnote>
  <w:footnote w:id="16">
    <w:p w14:paraId="76803F78" w14:textId="615FD116" w:rsidR="00D4595B" w:rsidRPr="00B57BD4" w:rsidRDefault="00D4595B" w:rsidP="33AC3FD5">
      <w:pPr>
        <w:spacing w:after="0" w:line="240" w:lineRule="auto"/>
        <w:rPr>
          <w:rFonts w:ascii="Times New Roman" w:hAnsi="Times New Roman" w:cs="Times New Roman"/>
          <w:sz w:val="20"/>
          <w:szCs w:val="20"/>
          <w:lang w:val="en-US"/>
        </w:rPr>
      </w:pPr>
      <w:r w:rsidRPr="33AC3FD5">
        <w:rPr>
          <w:rStyle w:val="FootnoteReference"/>
          <w:rFonts w:ascii="Times New Roman" w:eastAsia="Times New Roman" w:hAnsi="Times New Roman" w:cs="Times New Roman"/>
          <w:sz w:val="20"/>
          <w:szCs w:val="20"/>
        </w:rPr>
        <w:footnoteRef/>
      </w:r>
      <w:r w:rsidR="33AC3FD5" w:rsidRPr="33AC3FD5">
        <w:rPr>
          <w:rFonts w:ascii="Times New Roman" w:eastAsia="Times New Roman" w:hAnsi="Times New Roman" w:cs="Times New Roman"/>
          <w:color w:val="1155CC"/>
          <w:sz w:val="20"/>
          <w:szCs w:val="20"/>
          <w:u w:val="single"/>
          <w:lang w:val="en-US"/>
        </w:rPr>
        <w:t xml:space="preserve"> </w:t>
      </w:r>
      <w:r w:rsidR="33AC3FD5" w:rsidRPr="33AC3FD5">
        <w:rPr>
          <w:rFonts w:ascii="Times New Roman" w:eastAsia="Times New Roman" w:hAnsi="Times New Roman" w:cs="Times New Roman"/>
          <w:sz w:val="20"/>
          <w:szCs w:val="20"/>
          <w:lang w:val="en-US"/>
        </w:rPr>
        <w:t xml:space="preserve">Trevisan, Maria Carolina (2020). </w:t>
      </w:r>
      <w:r w:rsidR="33AC3FD5" w:rsidRPr="33AC3FD5">
        <w:rPr>
          <w:rFonts w:ascii="Times New Roman" w:eastAsia="Times New Roman" w:hAnsi="Times New Roman" w:cs="Times New Roman"/>
          <w:i/>
          <w:iCs/>
          <w:sz w:val="20"/>
          <w:szCs w:val="20"/>
          <w:lang w:val="en-US"/>
        </w:rPr>
        <w:t>Over 4.2 million black women lifted out of extreme poverty with aid</w:t>
      </w:r>
      <w:r w:rsidR="33AC3FD5" w:rsidRPr="33AC3FD5">
        <w:rPr>
          <w:rFonts w:ascii="Times New Roman" w:eastAsia="Times New Roman" w:hAnsi="Times New Roman" w:cs="Times New Roman"/>
          <w:sz w:val="20"/>
          <w:szCs w:val="20"/>
          <w:lang w:val="en-US"/>
        </w:rPr>
        <w:t xml:space="preserve">. </w:t>
      </w:r>
      <w:hyperlink r:id="rId3" w:history="1">
        <w:r w:rsidR="33AC3FD5" w:rsidRPr="00BC5AD8">
          <w:rPr>
            <w:rStyle w:val="Hyperlink"/>
            <w:rFonts w:ascii="Times New Roman" w:eastAsia="Times New Roman" w:hAnsi="Times New Roman" w:cs="Times New Roman"/>
            <w:sz w:val="20"/>
            <w:szCs w:val="20"/>
            <w:lang w:val="nl-NL"/>
          </w:rPr>
          <w:t>https://www.geledes.org.br/mais-de-42-mi-de-mulheres-negras-sairam-da-pobreza-extrema-com-auxilio/</w:t>
        </w:r>
      </w:hyperlink>
      <w:proofErr w:type="gramStart"/>
      <w:r w:rsidR="33AC3FD5" w:rsidRPr="00BC5AD8">
        <w:rPr>
          <w:rFonts w:ascii="Times New Roman" w:eastAsia="Times New Roman" w:hAnsi="Times New Roman" w:cs="Times New Roman"/>
          <w:sz w:val="20"/>
          <w:szCs w:val="20"/>
          <w:lang w:val="nl-NL"/>
        </w:rPr>
        <w:t xml:space="preserve">   (</w:t>
      </w:r>
      <w:proofErr w:type="gramEnd"/>
      <w:r w:rsidR="33AC3FD5" w:rsidRPr="00BC5AD8">
        <w:rPr>
          <w:rFonts w:ascii="Times New Roman" w:eastAsia="Times New Roman" w:hAnsi="Times New Roman" w:cs="Times New Roman"/>
          <w:sz w:val="20"/>
          <w:szCs w:val="20"/>
          <w:lang w:val="nl-NL"/>
        </w:rPr>
        <w:t xml:space="preserve">geledes.org.br). </w:t>
      </w:r>
      <w:r w:rsidR="33AC3FD5" w:rsidRPr="33AC3FD5">
        <w:rPr>
          <w:rFonts w:ascii="Times New Roman" w:eastAsia="Times New Roman" w:hAnsi="Times New Roman" w:cs="Times New Roman"/>
          <w:sz w:val="20"/>
          <w:szCs w:val="20"/>
          <w:lang w:val="en-US"/>
        </w:rPr>
        <w:t>Accessed on April 09, 2024.</w:t>
      </w:r>
    </w:p>
  </w:footnote>
  <w:footnote w:id="17">
    <w:p w14:paraId="310FE1A5" w14:textId="0BE58073" w:rsidR="00D4595B" w:rsidRPr="00B57BD4" w:rsidRDefault="00D4595B" w:rsidP="33AC3FD5">
      <w:pPr>
        <w:spacing w:after="0" w:line="240" w:lineRule="auto"/>
        <w:rPr>
          <w:rFonts w:ascii="Times New Roman" w:hAnsi="Times New Roman" w:cs="Times New Roman"/>
          <w:sz w:val="20"/>
          <w:szCs w:val="20"/>
          <w:lang w:val="en-US"/>
        </w:rPr>
      </w:pPr>
      <w:r w:rsidRPr="33AC3FD5">
        <w:rPr>
          <w:rStyle w:val="FootnoteReference"/>
          <w:rFonts w:ascii="Times New Roman" w:eastAsia="Times New Roman" w:hAnsi="Times New Roman" w:cs="Times New Roman"/>
          <w:sz w:val="20"/>
          <w:szCs w:val="20"/>
        </w:rPr>
        <w:footnoteRef/>
      </w:r>
      <w:r w:rsidR="33AC3FD5" w:rsidRPr="33AC3FD5">
        <w:rPr>
          <w:rFonts w:ascii="Times New Roman" w:eastAsia="Times New Roman" w:hAnsi="Times New Roman" w:cs="Times New Roman"/>
          <w:color w:val="1155CC"/>
          <w:sz w:val="20"/>
          <w:szCs w:val="20"/>
          <w:u w:val="single"/>
          <w:lang w:val="en-US"/>
        </w:rPr>
        <w:t xml:space="preserve"> </w:t>
      </w:r>
      <w:r w:rsidR="33AC3FD5" w:rsidRPr="33AC3FD5">
        <w:rPr>
          <w:rFonts w:ascii="Times New Roman" w:eastAsia="Times New Roman" w:hAnsi="Times New Roman" w:cs="Times New Roman"/>
          <w:sz w:val="20"/>
          <w:szCs w:val="20"/>
          <w:lang w:val="en-US"/>
        </w:rPr>
        <w:t xml:space="preserve">INESC (2021). </w:t>
      </w:r>
      <w:r w:rsidR="33AC3FD5" w:rsidRPr="33AC3FD5">
        <w:rPr>
          <w:rFonts w:ascii="Times New Roman" w:eastAsia="Times New Roman" w:hAnsi="Times New Roman" w:cs="Times New Roman"/>
          <w:i/>
          <w:iCs/>
          <w:sz w:val="20"/>
          <w:szCs w:val="20"/>
          <w:lang w:val="en-US"/>
        </w:rPr>
        <w:t>A suffocated country - Balance of the Union Budget 2020</w:t>
      </w:r>
    </w:p>
  </w:footnote>
  <w:footnote w:id="18">
    <w:p w14:paraId="3B53EA09" w14:textId="2EE4E58A" w:rsidR="0E3E76CE" w:rsidRPr="00293B6D" w:rsidRDefault="0E3E76CE" w:rsidP="33AC3FD5">
      <w:pPr>
        <w:pStyle w:val="FootnoteText"/>
        <w:rPr>
          <w:lang w:val="pt-BR"/>
        </w:rPr>
      </w:pPr>
      <w:r w:rsidRPr="33AC3FD5">
        <w:rPr>
          <w:rStyle w:val="FootnoteReference"/>
          <w:rFonts w:ascii="Times New Roman" w:eastAsia="Times New Roman" w:hAnsi="Times New Roman" w:cs="Times New Roman"/>
        </w:rPr>
        <w:footnoteRef/>
      </w:r>
      <w:r w:rsidR="33AC3FD5" w:rsidRPr="33AC3FD5">
        <w:rPr>
          <w:rFonts w:ascii="Times New Roman" w:eastAsia="Times New Roman" w:hAnsi="Times New Roman" w:cs="Times New Roman"/>
          <w:lang w:val="pt-BR"/>
        </w:rPr>
        <w:t xml:space="preserve"> Valente, Jonas &amp; Rodrigues, Alex (2021). </w:t>
      </w:r>
      <w:r w:rsidR="33AC3FD5" w:rsidRPr="33AC3FD5">
        <w:rPr>
          <w:rFonts w:ascii="Times New Roman" w:eastAsia="Times New Roman" w:hAnsi="Times New Roman" w:cs="Times New Roman"/>
          <w:i/>
          <w:iCs/>
          <w:lang w:val="pt-BR"/>
        </w:rPr>
        <w:t>Violência contra mulheres cresce em 20% das cidades durante a pandemia</w:t>
      </w:r>
      <w:r w:rsidR="33AC3FD5" w:rsidRPr="33AC3FD5">
        <w:rPr>
          <w:rFonts w:ascii="Times New Roman" w:eastAsia="Times New Roman" w:hAnsi="Times New Roman" w:cs="Times New Roman"/>
          <w:lang w:val="pt-BR"/>
        </w:rPr>
        <w:t xml:space="preserve">. </w:t>
      </w:r>
      <w:r w:rsidR="00000000">
        <w:fldChar w:fldCharType="begin"/>
      </w:r>
      <w:r w:rsidR="00000000" w:rsidRPr="006726E1">
        <w:rPr>
          <w:lang w:val="fr-FR"/>
        </w:rPr>
        <w:instrText>HYPERLINK "https://agenciabrasil.ebc.com.br/saude/noticia/2021-08/violencia-contra-mulheres-cresce-em-20-das-cidades-durante-pandemia"</w:instrText>
      </w:r>
      <w:r w:rsidR="00000000">
        <w:fldChar w:fldCharType="separate"/>
      </w:r>
      <w:r w:rsidR="33AC3FD5" w:rsidRPr="33AC3FD5">
        <w:rPr>
          <w:rStyle w:val="Hyperlink"/>
          <w:rFonts w:ascii="Times New Roman" w:eastAsia="Times New Roman" w:hAnsi="Times New Roman" w:cs="Times New Roman"/>
        </w:rPr>
        <w:t>https://agenciabrasil.ebc.com.br/saude/noticia/2021-08/violencia-contra-mulheres-cresce-em-20-das-cidades-durante-pandemia</w:t>
      </w:r>
      <w:r w:rsidR="00000000">
        <w:rPr>
          <w:rStyle w:val="Hyperlink"/>
          <w:rFonts w:ascii="Times New Roman" w:eastAsia="Times New Roman" w:hAnsi="Times New Roman" w:cs="Times New Roman"/>
        </w:rPr>
        <w:fldChar w:fldCharType="end"/>
      </w:r>
      <w:r w:rsidR="33AC3FD5" w:rsidRPr="33AC3FD5">
        <w:rPr>
          <w:rFonts w:ascii="Times New Roman" w:eastAsia="Times New Roman" w:hAnsi="Times New Roman" w:cs="Times New Roman"/>
        </w:rPr>
        <w:t xml:space="preserve">. </w:t>
      </w:r>
      <w:r w:rsidR="33AC3FD5" w:rsidRPr="33AC3FD5">
        <w:rPr>
          <w:rFonts w:ascii="Times New Roman" w:eastAsia="Times New Roman" w:hAnsi="Times New Roman" w:cs="Times New Roman"/>
          <w:lang w:val="pt-BR"/>
        </w:rPr>
        <w:t>Accessed on 09 April, 2024.</w:t>
      </w:r>
    </w:p>
  </w:footnote>
  <w:footnote w:id="19">
    <w:p w14:paraId="5E972F7F" w14:textId="150DDB67" w:rsidR="00C958F4" w:rsidRPr="00B57BD4" w:rsidRDefault="00C958F4" w:rsidP="33AC3FD5">
      <w:pPr>
        <w:pStyle w:val="FootnoteText"/>
        <w:rPr>
          <w:rFonts w:ascii="Times New Roman" w:hAnsi="Times New Roman" w:cs="Times New Roman"/>
          <w:lang w:val="pt-BR"/>
        </w:rPr>
      </w:pPr>
      <w:r w:rsidRPr="33AC3FD5">
        <w:rPr>
          <w:rStyle w:val="FootnoteReference"/>
          <w:rFonts w:ascii="Times New Roman" w:eastAsia="Times New Roman" w:hAnsi="Times New Roman" w:cs="Times New Roman"/>
        </w:rPr>
        <w:footnoteRef/>
      </w:r>
      <w:r w:rsidR="33AC3FD5" w:rsidRPr="33AC3FD5">
        <w:rPr>
          <w:rFonts w:ascii="Times New Roman" w:eastAsia="Times New Roman" w:hAnsi="Times New Roman" w:cs="Times New Roman"/>
          <w:lang w:val="pt-BR"/>
        </w:rPr>
        <w:t xml:space="preserve"> </w:t>
      </w:r>
      <w:r w:rsidRPr="00B57BD4">
        <w:rPr>
          <w:rFonts w:ascii="Times New Roman" w:hAnsi="Times New Roman" w:cs="Times New Roman"/>
          <w:color w:val="2B579A"/>
          <w:shd w:val="clear" w:color="auto" w:fill="E6E6E6"/>
        </w:rPr>
        <w:fldChar w:fldCharType="begin"/>
      </w:r>
      <w:r w:rsidR="00EB32F8">
        <w:rPr>
          <w:rFonts w:ascii="Times New Roman" w:hAnsi="Times New Roman" w:cs="Times New Roman"/>
          <w:lang w:val="pt-BR"/>
        </w:rPr>
        <w:instrText xml:space="preserve"> ADDIN ZOTERO_ITEM CSL_CITATION {"citationID":"NL3Xhqhn","properties":{"formattedCitation":"Alessandra Cardoso and others, {\\i{}Depois Do Desmonte: Balan\\uc0\\u231{}o Do Or\\uc0\\u231{}amento Geral Da Uni\\uc0\\u227{}o 2022} (2023) &lt;https://www.inesc.org.br/wp-content/uploads/2023/04/Depois_do_desmonte-BOGU_2022.pdf&gt; [accessed 17 October 2023].","plainCitation":"Alessandra Cardoso and others, Depois Do Desmonte: Balanço Do Orçamento Geral Da União 2022 (2023) &lt;https://www.inesc.org.br/wp-content/uploads/2023/04/Depois_do_desmonte-BOGU_2022.pdf&gt; [accessed 17 October 2023].","noteIndex":16},"citationItems":[{"id":3372,"uris":["http://zotero.org/groups/997303/items/BBLGV5BU"],"itemData":{"id":3372,"type":"report","publisher":"Inesc","title":"Depois do desmonte: Balanço do Orçamento Geral da União 2022","URL":"https://www.inesc.org.br/wp-content/uploads/2023/04/Depois_do_desmonte-BOGU_2022.pdf","author":[{"family":"Cardoso","given":"Alessandra"},{"family":"Zigoni","given":"Carmela"},{"family":"Manhas","given":"Cleo"},{"family":"Saraiva","given":"Leila"},{"family":"Gerbase","given":"Livi"},{"family":"Pinheiro","given":"Luiza"},{"family":"Beghin","given":"Nathalie"},{"family":"Oliveira","given":"Thallita"}],"accessed":{"date-parts":[["2023",10,17]]},"issued":{"date-parts":[["2023"]]}}}],"schema":"https://github.com/citation-style-language/schema/raw/master/csl-citation.json"} </w:instrText>
      </w:r>
      <w:r w:rsidRPr="00B57BD4">
        <w:rPr>
          <w:rFonts w:ascii="Times New Roman" w:hAnsi="Times New Roman" w:cs="Times New Roman"/>
          <w:color w:val="2B579A"/>
          <w:shd w:val="clear" w:color="auto" w:fill="E6E6E6"/>
        </w:rPr>
        <w:fldChar w:fldCharType="separate"/>
      </w:r>
      <w:r w:rsidR="33AC3FD5" w:rsidRPr="33AC3FD5">
        <w:rPr>
          <w:rFonts w:ascii="Times New Roman" w:eastAsia="Times New Roman" w:hAnsi="Times New Roman" w:cs="Times New Roman"/>
          <w:lang w:val="pt-BR"/>
        </w:rPr>
        <w:t xml:space="preserve">Alessandra Cardoso and others, </w:t>
      </w:r>
      <w:r w:rsidR="33AC3FD5" w:rsidRPr="33AC3FD5">
        <w:rPr>
          <w:rFonts w:ascii="Times New Roman" w:eastAsia="Times New Roman" w:hAnsi="Times New Roman" w:cs="Times New Roman"/>
          <w:i/>
          <w:iCs/>
          <w:lang w:val="pt-BR"/>
        </w:rPr>
        <w:t>Depois Do Desmonte: Balanço Do Orçamento Geral Da União 2022</w:t>
      </w:r>
      <w:r w:rsidR="33AC3FD5" w:rsidRPr="33AC3FD5">
        <w:rPr>
          <w:rFonts w:ascii="Times New Roman" w:eastAsia="Times New Roman" w:hAnsi="Times New Roman" w:cs="Times New Roman"/>
          <w:lang w:val="pt-BR"/>
        </w:rPr>
        <w:t xml:space="preserve"> (2023) &lt;https://www.inesc.org.br/wp-content/uploads/2023/04/Depois_do_desmonte-BOGU_2022.pdf&gt; [accessed 17 October 2023].</w:t>
      </w:r>
      <w:r w:rsidRPr="00B57BD4">
        <w:rPr>
          <w:rFonts w:ascii="Times New Roman" w:hAnsi="Times New Roman" w:cs="Times New Roman"/>
          <w:color w:val="2B579A"/>
          <w:shd w:val="clear" w:color="auto" w:fill="E6E6E6"/>
        </w:rPr>
        <w:fldChar w:fldCharType="end"/>
      </w:r>
    </w:p>
  </w:footnote>
  <w:footnote w:id="20">
    <w:p w14:paraId="24D972B4" w14:textId="61882D50" w:rsidR="00C958F4" w:rsidRPr="00B57BD4" w:rsidRDefault="00C958F4" w:rsidP="33AC3FD5">
      <w:pPr>
        <w:pStyle w:val="FootnoteText"/>
        <w:rPr>
          <w:rFonts w:ascii="Times New Roman" w:hAnsi="Times New Roman" w:cs="Times New Roman"/>
          <w:lang w:val="pt-BR"/>
        </w:rPr>
      </w:pPr>
      <w:r w:rsidRPr="33AC3FD5">
        <w:rPr>
          <w:rStyle w:val="FootnoteReference"/>
          <w:rFonts w:ascii="Times New Roman" w:eastAsia="Times New Roman" w:hAnsi="Times New Roman" w:cs="Times New Roman"/>
        </w:rPr>
        <w:footnoteRef/>
      </w:r>
      <w:r w:rsidR="33AC3FD5" w:rsidRPr="33AC3FD5">
        <w:rPr>
          <w:rFonts w:ascii="Times New Roman" w:eastAsia="Times New Roman" w:hAnsi="Times New Roman" w:cs="Times New Roman"/>
          <w:lang w:val="pt-BR"/>
        </w:rPr>
        <w:t xml:space="preserve"> </w:t>
      </w:r>
      <w:r w:rsidRPr="00B57BD4">
        <w:rPr>
          <w:rFonts w:ascii="Times New Roman" w:hAnsi="Times New Roman" w:cs="Times New Roman"/>
          <w:color w:val="2B579A"/>
          <w:shd w:val="clear" w:color="auto" w:fill="E6E6E6"/>
        </w:rPr>
        <w:fldChar w:fldCharType="begin"/>
      </w:r>
      <w:r w:rsidR="00EB32F8">
        <w:rPr>
          <w:rFonts w:ascii="Times New Roman" w:hAnsi="Times New Roman" w:cs="Times New Roman"/>
          <w:lang w:val="pt-BR"/>
        </w:rPr>
        <w:instrText xml:space="preserve"> ADDIN ZOTERO_ITEM CSL_CITATION {"citationID":"zp3KFIDS","properties":{"formattedCitation":"Cardoso and others, {\\i{}Depois Do Desmonte: Balan\\uc0\\u231{}o Do Or\\uc0\\u231{}amento Geral Da Uni\\uc0\\u227{}o 2022}.","plainCitation":"Cardoso and others, Depois Do Desmonte: Balanço Do Orçamento Geral Da União 2022.","noteIndex":17},"citationItems":[{"id":3372,"uris":["http://zotero.org/groups/997303/items/BBLGV5BU"],"itemData":{"id":3372,"type":"report","publisher":"Inesc","title":"Depois do desmonte: Balanço do Orçamento Geral da União 2022","URL":"https://www.inesc.org.br/wp-content/uploads/2023/04/Depois_do_desmonte-BOGU_2022.pdf","author":[{"family":"Cardoso","given":"Alessandra"},{"family":"Zigoni","given":"Carmela"},{"family":"Manhas","given":"Cleo"},{"family":"Saraiva","given":"Leila"},{"family":"Gerbase","given":"Livi"},{"family":"Pinheiro","given":"Luiza"},{"family":"Beghin","given":"Nathalie"},{"family":"Oliveira","given":"Thallita"}],"accessed":{"date-parts":[["2023",10,17]]},"issued":{"date-parts":[["2023"]]}}}],"schema":"https://github.com/citation-style-language/schema/raw/master/csl-citation.json"} </w:instrText>
      </w:r>
      <w:r w:rsidRPr="00B57BD4">
        <w:rPr>
          <w:rFonts w:ascii="Times New Roman" w:hAnsi="Times New Roman" w:cs="Times New Roman"/>
          <w:color w:val="2B579A"/>
          <w:shd w:val="clear" w:color="auto" w:fill="E6E6E6"/>
        </w:rPr>
        <w:fldChar w:fldCharType="separate"/>
      </w:r>
      <w:r w:rsidR="33AC3FD5" w:rsidRPr="33AC3FD5">
        <w:rPr>
          <w:rFonts w:ascii="Times New Roman" w:eastAsia="Times New Roman" w:hAnsi="Times New Roman" w:cs="Times New Roman"/>
          <w:lang w:val="pt-BR"/>
        </w:rPr>
        <w:t xml:space="preserve">Cardoso and others, </w:t>
      </w:r>
      <w:r w:rsidR="33AC3FD5" w:rsidRPr="33AC3FD5">
        <w:rPr>
          <w:rFonts w:ascii="Times New Roman" w:eastAsia="Times New Roman" w:hAnsi="Times New Roman" w:cs="Times New Roman"/>
          <w:i/>
          <w:iCs/>
          <w:lang w:val="pt-BR"/>
        </w:rPr>
        <w:t>Depois Do Desmonte: Balanço Do Orçamento Geral Da União 2022</w:t>
      </w:r>
      <w:r w:rsidR="33AC3FD5" w:rsidRPr="33AC3FD5">
        <w:rPr>
          <w:rFonts w:ascii="Times New Roman" w:eastAsia="Times New Roman" w:hAnsi="Times New Roman" w:cs="Times New Roman"/>
          <w:lang w:val="pt-BR"/>
        </w:rPr>
        <w:t>.</w:t>
      </w:r>
      <w:r w:rsidRPr="00B57BD4">
        <w:rPr>
          <w:rFonts w:ascii="Times New Roman" w:hAnsi="Times New Roman" w:cs="Times New Roman"/>
          <w:color w:val="2B579A"/>
          <w:shd w:val="clear" w:color="auto" w:fill="E6E6E6"/>
        </w:rPr>
        <w:fldChar w:fldCharType="end"/>
      </w:r>
    </w:p>
  </w:footnote>
  <w:footnote w:id="21">
    <w:p w14:paraId="1A443894" w14:textId="3F5F3144" w:rsidR="08B23F95" w:rsidRDefault="08B23F95" w:rsidP="33AC3FD5">
      <w:pPr>
        <w:pStyle w:val="FootnoteText"/>
        <w:rPr>
          <w:rFonts w:ascii="Times New Roman" w:hAnsi="Times New Roman" w:cs="Times New Roman"/>
          <w:lang w:val="en-US"/>
        </w:rPr>
      </w:pPr>
      <w:r w:rsidRPr="33AC3FD5">
        <w:rPr>
          <w:rStyle w:val="FootnoteReference"/>
          <w:rFonts w:ascii="Times New Roman" w:eastAsia="Times New Roman" w:hAnsi="Times New Roman" w:cs="Times New Roman"/>
        </w:rPr>
        <w:footnoteRef/>
      </w:r>
      <w:r w:rsidR="33AC3FD5" w:rsidRPr="33AC3FD5">
        <w:rPr>
          <w:rFonts w:ascii="Times New Roman" w:eastAsia="Times New Roman" w:hAnsi="Times New Roman" w:cs="Times New Roman"/>
        </w:rPr>
        <w:t xml:space="preserve"> </w:t>
      </w:r>
      <w:r w:rsidRPr="08B23F95">
        <w:rPr>
          <w:rFonts w:ascii="Times New Roman" w:hAnsi="Times New Roman" w:cs="Times New Roman"/>
          <w:color w:val="2B579A"/>
          <w:shd w:val="clear" w:color="auto" w:fill="E6E6E6"/>
        </w:rPr>
        <w:fldChar w:fldCharType="begin"/>
      </w:r>
      <w:r w:rsidR="00EB32F8">
        <w:rPr>
          <w:rFonts w:ascii="Times New Roman" w:hAnsi="Times New Roman" w:cs="Times New Roman"/>
        </w:rPr>
        <w:instrText xml:space="preserve"> ADDIN ZOTERO_ITEM CSL_CITATION {"citationID":"IY91wYlR","properties":{"formattedCitation":"Liz Nelson, {\\i{}Tax Justice &amp; Human Rights: The 4 Rs and the Realisation of Rights} (7 June 2021) &lt;https://taxjustice.net/reports/tax-justice-human-rights-the-4-rs-and-the-realisation-of-rights/&gt; [accessed 8 September 2021].","plainCitation":"Liz Nelson, Tax Justice &amp; Human Rights: The 4 Rs and the Realisation of Rights (7 June 2021) &lt;https://taxjustice.net/reports/tax-justice-human-rights-the-4-rs-and-the-realisation-of-rights/&gt; [accessed 8 September 2021].","noteIndex":18},"citationItems":[{"id":1930,"uris":["http://zotero.org/groups/997303/items/RSMCU523"],"itemData":{"id":1930,"type":"report","abstract":"Every year 17 million more people could benefit from clean water and 34 million from basic sanitation, if revenue losses due to global tax abuse were reversed. These are fundamental human rights and are essential for survival. Over a ten-year period, these gains would be associated with the prevention of 600,000 child deaths and 73,000 […]","language":"en-US","publisher":"Tax Justice Network","title":"Tax Justice &amp; Human Rights: The 4 Rs and the realisation of rights","title-short":"Tax Justice &amp; Human Rights","URL":"https://taxjustice.net/reports/tax-justice-human-rights-the-4-rs-and-the-realisation-of-rights/","author":[{"family":"Nelson","given":"Liz"}],"accessed":{"date-parts":[["2021",9,8]]},"issued":{"date-parts":[["2021",6,7]]}}}],"schema":"https://github.com/citation-style-language/schema/raw/master/csl-citation.json"} </w:instrText>
      </w:r>
      <w:r w:rsidRPr="08B23F95">
        <w:rPr>
          <w:rFonts w:ascii="Times New Roman" w:hAnsi="Times New Roman" w:cs="Times New Roman"/>
          <w:color w:val="2B579A"/>
          <w:shd w:val="clear" w:color="auto" w:fill="E6E6E6"/>
        </w:rPr>
        <w:fldChar w:fldCharType="separate"/>
      </w:r>
      <w:r w:rsidR="33AC3FD5" w:rsidRPr="33AC3FD5">
        <w:rPr>
          <w:rFonts w:ascii="Times New Roman" w:eastAsia="Times New Roman" w:hAnsi="Times New Roman" w:cs="Times New Roman"/>
        </w:rPr>
        <w:t xml:space="preserve">Liz Nelson, </w:t>
      </w:r>
      <w:r w:rsidR="33AC3FD5" w:rsidRPr="33AC3FD5">
        <w:rPr>
          <w:rFonts w:ascii="Times New Roman" w:eastAsia="Times New Roman" w:hAnsi="Times New Roman" w:cs="Times New Roman"/>
          <w:i/>
          <w:iCs/>
        </w:rPr>
        <w:t>Tax Justice &amp; Human Rights: The 4 Rs and the Realisation of Rights</w:t>
      </w:r>
      <w:r w:rsidR="33AC3FD5" w:rsidRPr="33AC3FD5">
        <w:rPr>
          <w:rFonts w:ascii="Times New Roman" w:eastAsia="Times New Roman" w:hAnsi="Times New Roman" w:cs="Times New Roman"/>
        </w:rPr>
        <w:t xml:space="preserve"> (7 June 2021) &lt;https://taxjustice.net/reports/tax-justice-human-rights-the-4-rs-and-the-realisation-of-rights/&gt; [accessed 8 September 2021].</w:t>
      </w:r>
      <w:r w:rsidRPr="08B23F95">
        <w:rPr>
          <w:rFonts w:ascii="Times New Roman" w:hAnsi="Times New Roman" w:cs="Times New Roman"/>
          <w:color w:val="2B579A"/>
          <w:shd w:val="clear" w:color="auto" w:fill="E6E6E6"/>
        </w:rPr>
        <w:fldChar w:fldCharType="end"/>
      </w:r>
    </w:p>
  </w:footnote>
  <w:footnote w:id="22">
    <w:p w14:paraId="0A5F3E7E" w14:textId="62C83138" w:rsidR="08B23F95" w:rsidRDefault="08B23F95" w:rsidP="33AC3FD5">
      <w:pPr>
        <w:pStyle w:val="FootnoteText"/>
        <w:rPr>
          <w:rFonts w:ascii="Times New Roman" w:hAnsi="Times New Roman" w:cs="Times New Roman"/>
          <w:lang w:val="en-US"/>
        </w:rPr>
      </w:pPr>
      <w:r w:rsidRPr="33AC3FD5">
        <w:rPr>
          <w:rStyle w:val="FootnoteReference"/>
          <w:rFonts w:ascii="Times New Roman" w:eastAsia="Times New Roman" w:hAnsi="Times New Roman" w:cs="Times New Roman"/>
        </w:rPr>
        <w:footnoteRef/>
      </w:r>
      <w:r w:rsidR="33AC3FD5" w:rsidRPr="33AC3FD5">
        <w:rPr>
          <w:rFonts w:ascii="Times New Roman" w:eastAsia="Times New Roman" w:hAnsi="Times New Roman" w:cs="Times New Roman"/>
        </w:rPr>
        <w:t xml:space="preserve"> </w:t>
      </w:r>
      <w:r w:rsidRPr="08B23F95">
        <w:rPr>
          <w:rFonts w:ascii="Times New Roman" w:hAnsi="Times New Roman" w:cs="Times New Roman"/>
          <w:color w:val="2B579A"/>
          <w:shd w:val="clear" w:color="auto" w:fill="E6E6E6"/>
        </w:rPr>
        <w:fldChar w:fldCharType="begin"/>
      </w:r>
      <w:r w:rsidR="00EB32F8">
        <w:rPr>
          <w:rFonts w:ascii="Times New Roman" w:hAnsi="Times New Roman" w:cs="Times New Roman"/>
        </w:rPr>
        <w:instrText xml:space="preserve"> ADDIN ZOTERO_ITEM CSL_CITATION {"citationID":"qfXFgIJ4","properties":{"formattedCitation":"Tax Justice Network [@TaxJusticeNet], \\uc0\\u8216{}Our Tax Systems Are Our Most Powerful Tools for Creating Just Societies That Give Equal Weight to the Needs of Everyone. Here\\uc0\\u8217{}s What Our Tax Systems Can Deliver If We Reprogramme Them to Work for Everybody, Instead of Just the Wealthy Few. #OurFutureIsPublic #OFiP22 Https://T.Co/Ohh8TxSUo9\\uc0\\u8217{}, {\\i{}Twitter}, 2022 &lt;https://twitter.com/TaxJusticeNet/status/1597978603744292865&gt; [accessed 14 February 2023].","plainCitation":"Tax Justice Network [@TaxJusticeNet], ‘Our Tax Systems Are Our Most Powerful Tools for Creating Just Societies That Give Equal Weight to the Needs of Everyone. Here’s What Our Tax Systems Can Deliver If We Reprogramme Them to Work for Everybody, Instead of Just the Wealthy Few. #OurFutureIsPublic #OFiP22 Https://T.Co/Ohh8TxSUo9’, Twitter, 2022 &lt;https://twitter.com/TaxJusticeNet/status/1597978603744292865&gt; [accessed 14 February 2023].","dontUpdate":true,"noteIndex":19},"citationItems":[{"id":225,"uris":["http://zotero.org/groups/997303/items/KYQ4G4KK"],"itemData":{"id":225,"type":"post","container-title":"Twitter","genre":"Tweet","language":"en","title":"Our tax systems are our most powerful tools for creating just societies that give equal weight to the needs of everyone. Here’s what our tax systems can deliver if we reprogramme them to work for everybody, instead of just the wealthy few. #OurFutureIsPublic #OFiP22 https://t.co/ohh8TxSUo9","URL":"https://twitter.com/TaxJusticeNet/status/1597978603744292865","author":[{"literal":"Tax Justice Network [@TaxJusticeNet]"}],"accessed":{"date-parts":[["2023",2,14]]},"issued":{"date-parts":[["2022",11,30]]}}}],"schema":"https://github.com/citation-style-language/schema/raw/master/csl-citation.json"} </w:instrText>
      </w:r>
      <w:r w:rsidRPr="08B23F95">
        <w:rPr>
          <w:rFonts w:ascii="Times New Roman" w:hAnsi="Times New Roman" w:cs="Times New Roman"/>
          <w:color w:val="2B579A"/>
          <w:shd w:val="clear" w:color="auto" w:fill="E6E6E6"/>
        </w:rPr>
        <w:fldChar w:fldCharType="separate"/>
      </w:r>
      <w:r w:rsidR="33AC3FD5" w:rsidRPr="33AC3FD5">
        <w:rPr>
          <w:rFonts w:ascii="Times New Roman" w:eastAsia="Times New Roman" w:hAnsi="Times New Roman" w:cs="Times New Roman"/>
        </w:rPr>
        <w:t xml:space="preserve">Tax Justice Network [@TaxJusticeNet], ‘The 5Rs of taxation', </w:t>
      </w:r>
      <w:r w:rsidR="33AC3FD5" w:rsidRPr="33AC3FD5">
        <w:rPr>
          <w:rFonts w:ascii="Times New Roman" w:eastAsia="Times New Roman" w:hAnsi="Times New Roman" w:cs="Times New Roman"/>
          <w:i/>
          <w:iCs/>
        </w:rPr>
        <w:t>Twitter</w:t>
      </w:r>
      <w:r w:rsidR="33AC3FD5" w:rsidRPr="33AC3FD5">
        <w:rPr>
          <w:rFonts w:ascii="Times New Roman" w:eastAsia="Times New Roman" w:hAnsi="Times New Roman" w:cs="Times New Roman"/>
        </w:rPr>
        <w:t>, 2022 &lt;https://twitter.com/TaxJusticeNet/status/1597978603744292865&gt; [accessed 14 February 2023].</w:t>
      </w:r>
      <w:r w:rsidRPr="08B23F95">
        <w:rPr>
          <w:rFonts w:ascii="Times New Roman" w:hAnsi="Times New Roman" w:cs="Times New Roman"/>
          <w:color w:val="2B579A"/>
          <w:shd w:val="clear" w:color="auto" w:fill="E6E6E6"/>
        </w:rPr>
        <w:fldChar w:fldCharType="end"/>
      </w:r>
    </w:p>
  </w:footnote>
  <w:footnote w:id="23">
    <w:p w14:paraId="70FE47C1" w14:textId="77E817C1" w:rsidR="08B23F95" w:rsidRDefault="08B23F95" w:rsidP="33AC3FD5">
      <w:pPr>
        <w:pStyle w:val="FootnoteText"/>
        <w:rPr>
          <w:rFonts w:ascii="Times New Roman" w:hAnsi="Times New Roman" w:cs="Times New Roman"/>
          <w:lang w:val="en-US"/>
        </w:rPr>
      </w:pPr>
      <w:r w:rsidRPr="33AC3FD5">
        <w:rPr>
          <w:rStyle w:val="FootnoteReference"/>
          <w:rFonts w:ascii="Times New Roman" w:eastAsia="Times New Roman" w:hAnsi="Times New Roman" w:cs="Times New Roman"/>
        </w:rPr>
        <w:footnoteRef/>
      </w:r>
      <w:r w:rsidR="33AC3FD5" w:rsidRPr="33AC3FD5">
        <w:rPr>
          <w:rFonts w:ascii="Times New Roman" w:eastAsia="Times New Roman" w:hAnsi="Times New Roman" w:cs="Times New Roman"/>
        </w:rPr>
        <w:t xml:space="preserve"> </w:t>
      </w:r>
      <w:r w:rsidRPr="08B23F95">
        <w:rPr>
          <w:rFonts w:ascii="Times New Roman" w:hAnsi="Times New Roman" w:cs="Times New Roman"/>
          <w:color w:val="2B579A"/>
          <w:shd w:val="clear" w:color="auto" w:fill="E6E6E6"/>
        </w:rPr>
        <w:fldChar w:fldCharType="begin"/>
      </w:r>
      <w:r w:rsidR="00EB32F8">
        <w:rPr>
          <w:rFonts w:ascii="Times New Roman" w:hAnsi="Times New Roman" w:cs="Times New Roman"/>
        </w:rPr>
        <w:instrText xml:space="preserve"> ADDIN ZOTERO_ITEM CSL_CITATION {"citationID":"EvFH3Q5S","properties":{"formattedCitation":"Nelson, {\\i{}Tax Justice &amp; Human Rights}.","plainCitation":"Nelson, Tax Justice &amp; Human Rights.","noteIndex":20},"citationItems":[{"id":1930,"uris":["http://zotero.org/groups/997303/items/RSMCU523"],"itemData":{"id":1930,"type":"report","abstract":"Every year 17 million more people could benefit from clean water and 34 million from basic sanitation, if revenue losses due to global tax abuse were reversed. These are fundamental human rights and are essential for survival. Over a ten-year period, these gains would be associated with the prevention of 600,000 child deaths and 73,000 […]","language":"en-US","publisher":"Tax Justice Network","title":"Tax Justice &amp; Human Rights: The 4 Rs and the realisation of rights","title-short":"Tax Justice &amp; Human Rights","URL":"https://taxjustice.net/reports/tax-justice-human-rights-the-4-rs-and-the-realisation-of-rights/","author":[{"family":"Nelson","given":"Liz"}],"accessed":{"date-parts":[["2021",9,8]]},"issued":{"date-parts":[["2021",6,7]]}}}],"schema":"https://github.com/citation-style-language/schema/raw/master/csl-citation.json"} </w:instrText>
      </w:r>
      <w:r w:rsidRPr="08B23F95">
        <w:rPr>
          <w:rFonts w:ascii="Times New Roman" w:hAnsi="Times New Roman" w:cs="Times New Roman"/>
          <w:color w:val="2B579A"/>
          <w:shd w:val="clear" w:color="auto" w:fill="E6E6E6"/>
        </w:rPr>
        <w:fldChar w:fldCharType="separate"/>
      </w:r>
      <w:r w:rsidR="33AC3FD5" w:rsidRPr="33AC3FD5">
        <w:rPr>
          <w:rFonts w:ascii="Times New Roman" w:eastAsia="Times New Roman" w:hAnsi="Times New Roman" w:cs="Times New Roman"/>
        </w:rPr>
        <w:t xml:space="preserve">Nelson, </w:t>
      </w:r>
      <w:r w:rsidR="33AC3FD5" w:rsidRPr="33AC3FD5">
        <w:rPr>
          <w:rFonts w:ascii="Times New Roman" w:eastAsia="Times New Roman" w:hAnsi="Times New Roman" w:cs="Times New Roman"/>
          <w:i/>
          <w:iCs/>
        </w:rPr>
        <w:t>Tax Justice &amp; Human Rights</w:t>
      </w:r>
      <w:r w:rsidR="33AC3FD5" w:rsidRPr="33AC3FD5">
        <w:rPr>
          <w:rFonts w:ascii="Times New Roman" w:eastAsia="Times New Roman" w:hAnsi="Times New Roman" w:cs="Times New Roman"/>
        </w:rPr>
        <w:t>.</w:t>
      </w:r>
      <w:r w:rsidRPr="08B23F95">
        <w:rPr>
          <w:rFonts w:ascii="Times New Roman" w:hAnsi="Times New Roman" w:cs="Times New Roman"/>
          <w:color w:val="2B579A"/>
          <w:shd w:val="clear" w:color="auto" w:fill="E6E6E6"/>
        </w:rPr>
        <w:fldChar w:fldCharType="end"/>
      </w:r>
    </w:p>
  </w:footnote>
  <w:footnote w:id="24">
    <w:p w14:paraId="43009781" w14:textId="3BD97CDA" w:rsidR="00623053" w:rsidRPr="00F75FC3" w:rsidRDefault="00623053" w:rsidP="33AC3FD5">
      <w:pPr>
        <w:pStyle w:val="FootnoteText"/>
        <w:rPr>
          <w:lang w:val="en-US"/>
        </w:rPr>
      </w:pPr>
      <w:r w:rsidRPr="33AC3FD5">
        <w:rPr>
          <w:rStyle w:val="FootnoteReference"/>
          <w:rFonts w:ascii="Times New Roman" w:eastAsia="Times New Roman" w:hAnsi="Times New Roman" w:cs="Times New Roman"/>
        </w:rPr>
        <w:footnoteRef/>
      </w:r>
      <w:r w:rsidR="33AC3FD5" w:rsidRPr="33AC3FD5">
        <w:rPr>
          <w:rFonts w:ascii="Times New Roman" w:eastAsia="Times New Roman" w:hAnsi="Times New Roman" w:cs="Times New Roman"/>
        </w:rPr>
        <w:t xml:space="preserve"> </w:t>
      </w:r>
      <w:r w:rsidRPr="00B57BD4">
        <w:rPr>
          <w:rFonts w:ascii="Times New Roman" w:hAnsi="Times New Roman" w:cs="Times New Roman"/>
          <w:color w:val="2B579A"/>
          <w:shd w:val="clear" w:color="auto" w:fill="E6E6E6"/>
        </w:rPr>
        <w:fldChar w:fldCharType="begin"/>
      </w:r>
      <w:r w:rsidR="00974A2E">
        <w:rPr>
          <w:rFonts w:ascii="Times New Roman" w:hAnsi="Times New Roman" w:cs="Times New Roman"/>
        </w:rPr>
        <w:instrText xml:space="preserve"> ADDIN ZOTERO_ITEM CSL_CITATION {"citationID":"AvWVmoPO","properties":{"formattedCitation":"\\uc0\\u8216{}What Is a Regressive Tax?\\uc0\\u8217{}, {\\i{}Tax Foundation}, 2023 &lt;https://taxfoundation.org/taxedu/glossary/regressive-tax/&gt; [accessed 16 August 2023].","plainCitation":"‘What Is a Regressive Tax?’, Tax Foundation, 2023 &lt;https://taxfoundation.org/taxedu/glossary/regressive-tax/&gt; [accessed 16 August 2023].","noteIndex":21},"citationItems":[{"id":"sd6skqfg/N6chAFiQ","uris":["http://zotero.org/users/8512706/items/6IQ7ND6D"],"itemData":{"id":3769,"type":"webpage","abstract":"A regressive tax is one where the average tax burden decreases with income. Low-income taxpayers pay a disproportionate share of the tax burden, while middle- and high-income taxpayers shoulder a relatively small tax burden.","container-title":"Tax Foundation","language":"en-US","title":"What Is a Regressive Tax?","URL":"https://taxfoundation.org/taxedu/glossary/regressive-tax/","accessed":{"date-parts":[["2023",8,16]]},"issued":{"date-parts":[["2023",3,8]]}}}],"schema":"https://github.com/citation-style-language/schema/raw/master/csl-citation.json"} </w:instrText>
      </w:r>
      <w:r w:rsidRPr="00B57BD4">
        <w:rPr>
          <w:rFonts w:ascii="Times New Roman" w:hAnsi="Times New Roman" w:cs="Times New Roman"/>
          <w:color w:val="2B579A"/>
          <w:shd w:val="clear" w:color="auto" w:fill="E6E6E6"/>
        </w:rPr>
        <w:fldChar w:fldCharType="separate"/>
      </w:r>
      <w:r w:rsidR="33AC3FD5" w:rsidRPr="33AC3FD5">
        <w:rPr>
          <w:rFonts w:ascii="Times New Roman" w:eastAsia="Times New Roman" w:hAnsi="Times New Roman" w:cs="Times New Roman"/>
        </w:rPr>
        <w:t xml:space="preserve">‘What Is a Regressive Tax?’, </w:t>
      </w:r>
      <w:r w:rsidR="33AC3FD5" w:rsidRPr="33AC3FD5">
        <w:rPr>
          <w:rFonts w:ascii="Times New Roman" w:eastAsia="Times New Roman" w:hAnsi="Times New Roman" w:cs="Times New Roman"/>
          <w:i/>
          <w:iCs/>
        </w:rPr>
        <w:t>Tax Foundation</w:t>
      </w:r>
      <w:r w:rsidR="33AC3FD5" w:rsidRPr="33AC3FD5">
        <w:rPr>
          <w:rFonts w:ascii="Times New Roman" w:eastAsia="Times New Roman" w:hAnsi="Times New Roman" w:cs="Times New Roman"/>
        </w:rPr>
        <w:t>, 2023 &lt;https://taxfoundation.org/taxedu/glossary/regressive-tax/&gt; [accessed 16 August 2023].</w:t>
      </w:r>
      <w:r w:rsidRPr="00B57BD4">
        <w:rPr>
          <w:rFonts w:ascii="Times New Roman" w:hAnsi="Times New Roman" w:cs="Times New Roman"/>
          <w:color w:val="2B579A"/>
          <w:shd w:val="clear" w:color="auto" w:fill="E6E6E6"/>
        </w:rPr>
        <w:fldChar w:fldCharType="end"/>
      </w:r>
    </w:p>
  </w:footnote>
  <w:footnote w:id="25">
    <w:p w14:paraId="0DB98824" w14:textId="0C7F9280" w:rsidR="006E3246" w:rsidRPr="00B57BD4" w:rsidRDefault="006E3246" w:rsidP="33AC3FD5">
      <w:pPr>
        <w:pStyle w:val="FootnoteText"/>
        <w:rPr>
          <w:rFonts w:ascii="Times New Roman" w:hAnsi="Times New Roman" w:cs="Times New Roman"/>
          <w:lang w:val="en-US"/>
        </w:rPr>
      </w:pPr>
      <w:r w:rsidRPr="33AC3FD5">
        <w:rPr>
          <w:rStyle w:val="FootnoteReference"/>
          <w:rFonts w:ascii="Times New Roman" w:eastAsia="Times New Roman" w:hAnsi="Times New Roman" w:cs="Times New Roman"/>
        </w:rPr>
        <w:footnoteRef/>
      </w:r>
      <w:r w:rsidR="33AC3FD5" w:rsidRPr="33AC3FD5">
        <w:rPr>
          <w:rFonts w:ascii="Times New Roman" w:eastAsia="Times New Roman" w:hAnsi="Times New Roman" w:cs="Times New Roman"/>
        </w:rPr>
        <w:t xml:space="preserve"> </w:t>
      </w:r>
      <w:r w:rsidRPr="00B57BD4">
        <w:rPr>
          <w:rFonts w:ascii="Times New Roman" w:hAnsi="Times New Roman" w:cs="Times New Roman"/>
          <w:color w:val="2B579A"/>
          <w:shd w:val="clear" w:color="auto" w:fill="E6E6E6"/>
        </w:rPr>
        <w:fldChar w:fldCharType="begin"/>
      </w:r>
      <w:r w:rsidR="00EB32F8">
        <w:rPr>
          <w:rFonts w:ascii="Times New Roman" w:hAnsi="Times New Roman" w:cs="Times New Roman"/>
        </w:rPr>
        <w:instrText xml:space="preserve"> ADDIN ZOTERO_ITEM CSL_CITATION {"citationID":"mdKviE8N","properties":{"formattedCitation":"Magdalena Sep\\uc0\\u250{}lveda Carmona, {\\i{}Report of the Special Rapporteur on Extreme Poverty and Human Rights, Magdalena Sep\\uc0\\u250{}lveda Carmona} (22 May 2014) &lt;https://digitallibrary.un.org/record/773515&gt; [accessed 4 September 2023].","plainCitation":"Magdalena Sepúlveda Carmona, Report of the Special Rapporteur on Extreme Poverty and Human Rights, Magdalena Sepúlveda Carmona (22 May 2014) &lt;https://digitallibrary.un.org/record/773515&gt; [accessed 4 September 2023].","noteIndex":22},"citationItems":[{"id":3405,"uris":["http://zotero.org/groups/997303/items/889ISYCR"],"itemData":{"id":3405,"type":"report","language":"en","note":"publisher: UN,","number":"A/HRC/26/28","publisher":"United Nations Human Rights Council","source":"digitallibrary.un.org","title":"Report of the Special Rapporteur on Extreme Poverty and Human Rights, Magdalena Sepúlveda Carmona","URL":"https://digitallibrary.un.org/record/773515","author":[{"family":"Sepúlveda Carmona","given":"Magdalena"}],"accessed":{"date-parts":[["2023",9,4]]},"issued":{"date-parts":[["2014",5,22]]}}}],"schema":"https://github.com/citation-style-language/schema/raw/master/csl-citation.json"} </w:instrText>
      </w:r>
      <w:r w:rsidRPr="00B57BD4">
        <w:rPr>
          <w:rFonts w:ascii="Times New Roman" w:hAnsi="Times New Roman" w:cs="Times New Roman"/>
          <w:color w:val="2B579A"/>
          <w:shd w:val="clear" w:color="auto" w:fill="E6E6E6"/>
        </w:rPr>
        <w:fldChar w:fldCharType="separate"/>
      </w:r>
      <w:r w:rsidR="33AC3FD5" w:rsidRPr="33AC3FD5">
        <w:rPr>
          <w:rFonts w:ascii="Times New Roman" w:eastAsia="Times New Roman" w:hAnsi="Times New Roman" w:cs="Times New Roman"/>
        </w:rPr>
        <w:t xml:space="preserve">Magdalena Sepúlveda Carmona, </w:t>
      </w:r>
      <w:r w:rsidR="33AC3FD5" w:rsidRPr="33AC3FD5">
        <w:rPr>
          <w:rFonts w:ascii="Times New Roman" w:eastAsia="Times New Roman" w:hAnsi="Times New Roman" w:cs="Times New Roman"/>
          <w:i/>
          <w:iCs/>
        </w:rPr>
        <w:t>Report of the Special Rapporteur on Extreme Poverty and Human Rights, Magdalena Sepúlveda Carmona</w:t>
      </w:r>
      <w:r w:rsidR="33AC3FD5" w:rsidRPr="33AC3FD5">
        <w:rPr>
          <w:rFonts w:ascii="Times New Roman" w:eastAsia="Times New Roman" w:hAnsi="Times New Roman" w:cs="Times New Roman"/>
        </w:rPr>
        <w:t xml:space="preserve"> (22 May 2014) &lt;https://digitallibrary.un.org/record/773515&gt; [accessed 4 September 2023].</w:t>
      </w:r>
      <w:r w:rsidRPr="00B57BD4">
        <w:rPr>
          <w:rFonts w:ascii="Times New Roman" w:hAnsi="Times New Roman" w:cs="Times New Roman"/>
          <w:color w:val="2B579A"/>
          <w:shd w:val="clear" w:color="auto" w:fill="E6E6E6"/>
        </w:rPr>
        <w:fldChar w:fldCharType="end"/>
      </w:r>
    </w:p>
  </w:footnote>
  <w:footnote w:id="26">
    <w:p w14:paraId="36190ADA" w14:textId="7942A9D3" w:rsidR="00BE5F50" w:rsidRPr="00B57BD4" w:rsidRDefault="00BE5F50" w:rsidP="33AC3FD5">
      <w:pPr>
        <w:pStyle w:val="FootnoteText"/>
        <w:rPr>
          <w:rFonts w:ascii="Times New Roman" w:hAnsi="Times New Roman" w:cs="Times New Roman"/>
          <w:lang w:val="en-US"/>
        </w:rPr>
      </w:pPr>
      <w:r w:rsidRPr="33AC3FD5">
        <w:rPr>
          <w:rStyle w:val="FootnoteReference"/>
          <w:rFonts w:ascii="Times New Roman" w:eastAsia="Times New Roman" w:hAnsi="Times New Roman" w:cs="Times New Roman"/>
        </w:rPr>
        <w:footnoteRef/>
      </w:r>
      <w:r w:rsidR="33AC3FD5" w:rsidRPr="33AC3FD5">
        <w:rPr>
          <w:rFonts w:ascii="Times New Roman" w:eastAsia="Times New Roman" w:hAnsi="Times New Roman" w:cs="Times New Roman"/>
        </w:rPr>
        <w:t xml:space="preserve"> </w:t>
      </w:r>
      <w:r w:rsidRPr="00B57BD4">
        <w:rPr>
          <w:rFonts w:ascii="Times New Roman" w:hAnsi="Times New Roman" w:cs="Times New Roman"/>
          <w:color w:val="2B579A"/>
          <w:shd w:val="clear" w:color="auto" w:fill="E6E6E6"/>
        </w:rPr>
        <w:fldChar w:fldCharType="begin"/>
      </w:r>
      <w:r w:rsidR="00EB32F8">
        <w:rPr>
          <w:rFonts w:ascii="Times New Roman" w:hAnsi="Times New Roman" w:cs="Times New Roman"/>
        </w:rPr>
        <w:instrText xml:space="preserve"> ADDIN ZOTERO_ITEM CSL_CITATION {"citationID":"qJm8pXhP","properties":{"formattedCitation":"{\\i{}Fiscal Policy and Income Inequality} (23 January 2014) &lt;https://www.imf.org/external/np/pp/eng/2014/012314.pdf&gt; [accessed 1 September 2023].","plainCitation":"Fiscal Policy and Income Inequality (23 January 2014) &lt;https://www.imf.org/external/np/pp/eng/2014/012314.pdf&gt; [accessed 1 September 2023].","noteIndex":23},"citationItems":[{"id":3411,"uris":["http://zotero.org/groups/997303/items/P2WRKVC4"],"itemData":{"id":3411,"type":"report","publisher":"International Monetary Fund (IMF)","title":"Fiscal policy and income inequality","URL":"https://www.imf.org/external/np/pp/eng/2014/012314.pdf","accessed":{"date-parts":[["2023",9,1]]},"issued":{"date-parts":[["2014",1,23]]}}}],"schema":"https://github.com/citation-style-language/schema/raw/master/csl-citation.json"} </w:instrText>
      </w:r>
      <w:r w:rsidRPr="00B57BD4">
        <w:rPr>
          <w:rFonts w:ascii="Times New Roman" w:hAnsi="Times New Roman" w:cs="Times New Roman"/>
          <w:color w:val="2B579A"/>
          <w:shd w:val="clear" w:color="auto" w:fill="E6E6E6"/>
        </w:rPr>
        <w:fldChar w:fldCharType="separate"/>
      </w:r>
      <w:r w:rsidR="33AC3FD5" w:rsidRPr="33AC3FD5">
        <w:rPr>
          <w:rFonts w:ascii="Times New Roman" w:eastAsia="Times New Roman" w:hAnsi="Times New Roman" w:cs="Times New Roman"/>
          <w:i/>
          <w:iCs/>
        </w:rPr>
        <w:t>Fiscal Policy and Income Inequality</w:t>
      </w:r>
      <w:r w:rsidR="33AC3FD5" w:rsidRPr="33AC3FD5">
        <w:rPr>
          <w:rFonts w:ascii="Times New Roman" w:eastAsia="Times New Roman" w:hAnsi="Times New Roman" w:cs="Times New Roman"/>
        </w:rPr>
        <w:t xml:space="preserve"> (23 January 2014) &lt;https://www.imf.org/external/np/pp/eng/2014/012314.pdf&gt; [accessed 1 September 2023].</w:t>
      </w:r>
      <w:r w:rsidRPr="00B57BD4">
        <w:rPr>
          <w:rFonts w:ascii="Times New Roman" w:hAnsi="Times New Roman" w:cs="Times New Roman"/>
          <w:color w:val="2B579A"/>
          <w:shd w:val="clear" w:color="auto" w:fill="E6E6E6"/>
        </w:rPr>
        <w:fldChar w:fldCharType="end"/>
      </w:r>
    </w:p>
  </w:footnote>
  <w:footnote w:id="27">
    <w:p w14:paraId="7BDE7724" w14:textId="6396EC1C" w:rsidR="00C13A11" w:rsidRPr="00B57BD4" w:rsidRDefault="00C13A11" w:rsidP="33AC3FD5">
      <w:pPr>
        <w:pStyle w:val="FootnoteText"/>
        <w:rPr>
          <w:rFonts w:ascii="Times New Roman" w:hAnsi="Times New Roman" w:cs="Times New Roman"/>
          <w:lang w:val="en-US"/>
        </w:rPr>
      </w:pPr>
      <w:r w:rsidRPr="33AC3FD5">
        <w:rPr>
          <w:rStyle w:val="FootnoteReference"/>
          <w:rFonts w:ascii="Times New Roman" w:eastAsia="Times New Roman" w:hAnsi="Times New Roman" w:cs="Times New Roman"/>
        </w:rPr>
        <w:footnoteRef/>
      </w:r>
      <w:r w:rsidR="33AC3FD5" w:rsidRPr="33AC3FD5">
        <w:rPr>
          <w:rFonts w:ascii="Times New Roman" w:eastAsia="Times New Roman" w:hAnsi="Times New Roman" w:cs="Times New Roman"/>
        </w:rPr>
        <w:t xml:space="preserve"> </w:t>
      </w:r>
      <w:r w:rsidRPr="00B57BD4">
        <w:rPr>
          <w:rFonts w:ascii="Times New Roman" w:hAnsi="Times New Roman" w:cs="Times New Roman"/>
          <w:color w:val="2B579A"/>
          <w:shd w:val="clear" w:color="auto" w:fill="E6E6E6"/>
        </w:rPr>
        <w:fldChar w:fldCharType="begin"/>
      </w:r>
      <w:r w:rsidR="00EB32F8">
        <w:rPr>
          <w:rFonts w:ascii="Times New Roman" w:hAnsi="Times New Roman" w:cs="Times New Roman"/>
        </w:rPr>
        <w:instrText xml:space="preserve"> ADDIN ZOTERO_ITEM CSL_CITATION {"citationID":"9ygdRvtC","properties":{"formattedCitation":"Koumbou Boly Barry and others, {\\i{}Letter to Brazil on Concerns Regarding Constitutional Amendment No 95, Also Known as \\uc0\\u8220{}Expenditure Ceiling\\uc0\\u8221{}} &lt;https://www.ohchr.org/sites/default/files/Documents/Issues/Development/IEDebt/OL-BRA-4-2018.pdf&gt; [accessed 1 September 2023].","plainCitation":"Koumbou Boly Barry and others, Letter to Brazil on Concerns Regarding Constitutional Amendment No 95, Also Known as “Expenditure Ceiling” &lt;https://www.ohchr.org/sites/default/files/Documents/Issues/Development/IEDebt/OL-BRA-4-2018.pdf&gt; [accessed 1 September 2023].","noteIndex":24},"citationItems":[{"id":3412,"uris":["http://zotero.org/groups/997303/items/XRLP966C"],"itemData":{"id":3412,"type":"report","number":"OL BRA 4/2018","title":"Letter to Brazil on concerns regarding Constitutional Amendment No 95, also known as “Expenditure Ceiling”","URL":"https://www.ohchr.org/sites/default/files/Documents/Issues/Development/IEDebt/OL-BRA-4-2018.pdf","author":[{"family":"Boly Barry","given":"Koumbou"},{"family":"Elver","given":"Hilal"},{"family":"Bohoslavsky","given":"Juan Pablo"},{"family":"Farha","given":"Leilani"},{"family":"Alston","given":"Philip"},{"family":"Heller","given":"Léo"},{"family":"Facio","given":"Alda"}],"accessed":{"date-parts":[["2023",9,1]]}}}],"schema":"https://github.com/citation-style-language/schema/raw/master/csl-citation.json"} </w:instrText>
      </w:r>
      <w:r w:rsidRPr="00B57BD4">
        <w:rPr>
          <w:rFonts w:ascii="Times New Roman" w:hAnsi="Times New Roman" w:cs="Times New Roman"/>
          <w:color w:val="2B579A"/>
          <w:shd w:val="clear" w:color="auto" w:fill="E6E6E6"/>
        </w:rPr>
        <w:fldChar w:fldCharType="separate"/>
      </w:r>
      <w:r w:rsidR="33AC3FD5" w:rsidRPr="33AC3FD5">
        <w:rPr>
          <w:rFonts w:ascii="Times New Roman" w:eastAsia="Times New Roman" w:hAnsi="Times New Roman" w:cs="Times New Roman"/>
        </w:rPr>
        <w:t xml:space="preserve">Koumbou Boly Barry and others, </w:t>
      </w:r>
      <w:r w:rsidR="33AC3FD5" w:rsidRPr="33AC3FD5">
        <w:rPr>
          <w:rFonts w:ascii="Times New Roman" w:eastAsia="Times New Roman" w:hAnsi="Times New Roman" w:cs="Times New Roman"/>
          <w:i/>
          <w:iCs/>
        </w:rPr>
        <w:t>Letter to Brazil on Concerns Regarding Constitutional Amendment No 95, Also Known as “Expenditure Ceiling”</w:t>
      </w:r>
      <w:r w:rsidR="33AC3FD5" w:rsidRPr="33AC3FD5">
        <w:rPr>
          <w:rFonts w:ascii="Times New Roman" w:eastAsia="Times New Roman" w:hAnsi="Times New Roman" w:cs="Times New Roman"/>
        </w:rPr>
        <w:t xml:space="preserve"> &lt;https://www.ohchr.org/sites/default/files/Documents/Issues/Development/IEDebt/OL-BRA-4-2018.pdf&gt; [accessed 1 September 2023].</w:t>
      </w:r>
      <w:r w:rsidRPr="00B57BD4">
        <w:rPr>
          <w:rFonts w:ascii="Times New Roman" w:hAnsi="Times New Roman" w:cs="Times New Roman"/>
          <w:color w:val="2B579A"/>
          <w:shd w:val="clear" w:color="auto" w:fill="E6E6E6"/>
        </w:rPr>
        <w:fldChar w:fldCharType="end"/>
      </w:r>
    </w:p>
  </w:footnote>
  <w:footnote w:id="28">
    <w:p w14:paraId="15DFF318" w14:textId="50E1DD9B" w:rsidR="00024DAA" w:rsidRPr="00024DAA" w:rsidRDefault="00024DAA" w:rsidP="33AC3FD5">
      <w:pPr>
        <w:pStyle w:val="FootnoteText"/>
        <w:rPr>
          <w:lang w:val="en-US"/>
        </w:rPr>
      </w:pPr>
      <w:r w:rsidRPr="33AC3FD5">
        <w:rPr>
          <w:rStyle w:val="FootnoteReference"/>
          <w:rFonts w:ascii="Times New Roman" w:eastAsia="Times New Roman" w:hAnsi="Times New Roman" w:cs="Times New Roman"/>
        </w:rPr>
        <w:footnoteRef/>
      </w:r>
      <w:r w:rsidR="33AC3FD5" w:rsidRPr="33AC3FD5">
        <w:rPr>
          <w:rFonts w:ascii="Times New Roman" w:eastAsia="Times New Roman" w:hAnsi="Times New Roman" w:cs="Times New Roman"/>
        </w:rPr>
        <w:t xml:space="preserve"> </w:t>
      </w:r>
      <w:r w:rsidRPr="00B57BD4">
        <w:rPr>
          <w:rFonts w:ascii="Times New Roman" w:hAnsi="Times New Roman" w:cs="Times New Roman"/>
          <w:color w:val="2B579A"/>
          <w:shd w:val="clear" w:color="auto" w:fill="E6E6E6"/>
        </w:rPr>
        <w:fldChar w:fldCharType="begin"/>
      </w:r>
      <w:r w:rsidR="00EB32F8">
        <w:rPr>
          <w:rFonts w:ascii="Times New Roman" w:hAnsi="Times New Roman" w:cs="Times New Roman"/>
        </w:rPr>
        <w:instrText xml:space="preserve"> ADDIN ZOTERO_ITEM CSL_CITATION {"citationID":"D7vmLI12","properties":{"formattedCitation":"OECD, {\\i{}Tax Policy and Gender Equality: A Stocktake of Country Approaches} (2022) &lt;https://www.oecd-ilibrary.org/taxation/tax-policy-and-gender-equality_b8177aea-en&gt; [accessed 1 August 2023].","plainCitation":"OECD, Tax Policy and Gender Equality: A Stocktake of Country Approaches (2022) &lt;https://www.oecd-ilibrary.org/taxation/tax-policy-and-gender-equality_b8177aea-en&gt; [accessed 1 August 2023].","noteIndex":25},"citationItems":[{"id":3492,"uris":["http://zotero.org/groups/997303/items/E2IJ3X9Q"],"itemData":{"id":3492,"type":"book","ISBN":"978-92-64-80745-7","language":"en","note":"DOI: 10.1787/b8177aea-en","publisher":"OECD","source":"DOI.org (Crossref)","title":"Tax Policy and Gender Equality: A Stocktake of Country Approaches","title-short":"Tax Policy and Gender Equality","URL":"https://www.oecd-ilibrary.org/taxation/tax-policy-and-gender-equality_b8177aea-en","author":[{"literal":"OECD"}],"accessed":{"date-parts":[["2023",8,1]]},"issued":{"date-parts":[["2022",2,18]]}}}],"schema":"https://github.com/citation-style-language/schema/raw/master/csl-citation.json"} </w:instrText>
      </w:r>
      <w:r w:rsidRPr="00B57BD4">
        <w:rPr>
          <w:rFonts w:ascii="Times New Roman" w:hAnsi="Times New Roman" w:cs="Times New Roman"/>
          <w:color w:val="2B579A"/>
          <w:shd w:val="clear" w:color="auto" w:fill="E6E6E6"/>
        </w:rPr>
        <w:fldChar w:fldCharType="separate"/>
      </w:r>
      <w:r w:rsidR="33AC3FD5" w:rsidRPr="33AC3FD5">
        <w:rPr>
          <w:rFonts w:ascii="Times New Roman" w:eastAsia="Times New Roman" w:hAnsi="Times New Roman" w:cs="Times New Roman"/>
        </w:rPr>
        <w:t xml:space="preserve">OECD, </w:t>
      </w:r>
      <w:r w:rsidR="33AC3FD5" w:rsidRPr="33AC3FD5">
        <w:rPr>
          <w:rFonts w:ascii="Times New Roman" w:eastAsia="Times New Roman" w:hAnsi="Times New Roman" w:cs="Times New Roman"/>
          <w:i/>
          <w:iCs/>
        </w:rPr>
        <w:t>Tax Policy and Gender Equality: A Stocktake of Country Approaches</w:t>
      </w:r>
      <w:r w:rsidR="33AC3FD5" w:rsidRPr="33AC3FD5">
        <w:rPr>
          <w:rFonts w:ascii="Times New Roman" w:eastAsia="Times New Roman" w:hAnsi="Times New Roman" w:cs="Times New Roman"/>
        </w:rPr>
        <w:t xml:space="preserve"> (2022) &lt;https://www.oecd-ilibrary.org/taxation/tax-policy-and-gender-equality_b8177aea-en&gt; [accessed 1 August 2023].</w:t>
      </w:r>
      <w:r w:rsidRPr="00B57BD4">
        <w:rPr>
          <w:rFonts w:ascii="Times New Roman" w:hAnsi="Times New Roman" w:cs="Times New Roman"/>
          <w:color w:val="2B579A"/>
          <w:shd w:val="clear" w:color="auto" w:fill="E6E6E6"/>
        </w:rPr>
        <w:fldChar w:fldCharType="end"/>
      </w:r>
    </w:p>
  </w:footnote>
  <w:footnote w:id="29">
    <w:p w14:paraId="40466742" w14:textId="0889DE95" w:rsidR="08B23F95" w:rsidRDefault="08B23F95" w:rsidP="33AC3FD5">
      <w:pPr>
        <w:pStyle w:val="FootnoteText"/>
        <w:rPr>
          <w:rFonts w:ascii="Times New Roman" w:eastAsia="Times New Roman" w:hAnsi="Times New Roman" w:cs="Times New Roman"/>
        </w:rPr>
      </w:pPr>
      <w:r w:rsidRPr="33AC3FD5">
        <w:rPr>
          <w:rStyle w:val="FootnoteReference"/>
          <w:rFonts w:ascii="Times New Roman" w:eastAsia="Times New Roman" w:hAnsi="Times New Roman" w:cs="Times New Roman"/>
        </w:rPr>
        <w:footnoteRef/>
      </w:r>
      <w:r w:rsidR="33AC3FD5" w:rsidRPr="33AC3FD5">
        <w:rPr>
          <w:rFonts w:ascii="Times New Roman" w:eastAsia="Times New Roman" w:hAnsi="Times New Roman" w:cs="Times New Roman"/>
        </w:rPr>
        <w:t xml:space="preserve"> </w:t>
      </w:r>
      <w:r w:rsidR="33AC3FD5" w:rsidRPr="33AC3FD5">
        <w:rPr>
          <w:rFonts w:ascii="Times New Roman" w:eastAsia="Times New Roman" w:hAnsi="Times New Roman" w:cs="Times New Roman"/>
          <w:color w:val="1F1F1F"/>
        </w:rPr>
        <w:t>UN General Assembly, Convention on the Elimination of All Forms of Discrimination Against Women, 18 December 1979, United Nations, Treaty Series, vol. 1249, p. 13, http://www.un.org/womenwatch/daw/cedaw/cedaw.htm</w:t>
      </w:r>
    </w:p>
  </w:footnote>
  <w:footnote w:id="30">
    <w:p w14:paraId="10FE5327" w14:textId="226EB12D" w:rsidR="662B10F9" w:rsidRDefault="662B10F9" w:rsidP="33AC3FD5">
      <w:pPr>
        <w:pStyle w:val="FootnoteText"/>
        <w:rPr>
          <w:rFonts w:ascii="Times New Roman" w:eastAsia="Times New Roman" w:hAnsi="Times New Roman" w:cs="Times New Roman"/>
        </w:rPr>
      </w:pPr>
      <w:r w:rsidRPr="33AC3FD5">
        <w:rPr>
          <w:rStyle w:val="FootnoteReference"/>
          <w:rFonts w:ascii="Times New Roman" w:eastAsia="Times New Roman" w:hAnsi="Times New Roman" w:cs="Times New Roman"/>
        </w:rPr>
        <w:footnoteRef/>
      </w:r>
      <w:r w:rsidR="33AC3FD5" w:rsidRPr="33AC3FD5">
        <w:rPr>
          <w:rFonts w:ascii="Times New Roman" w:eastAsia="Times New Roman" w:hAnsi="Times New Roman" w:cs="Times New Roman"/>
        </w:rPr>
        <w:t xml:space="preserve"> Brazil State Party report. (n.d.). In </w:t>
      </w:r>
      <w:r w:rsidR="33AC3FD5" w:rsidRPr="33AC3FD5">
        <w:rPr>
          <w:rFonts w:ascii="Times New Roman" w:eastAsia="Times New Roman" w:hAnsi="Times New Roman" w:cs="Times New Roman"/>
          <w:i/>
          <w:iCs/>
        </w:rPr>
        <w:t>UN Treaty Body Database</w:t>
      </w:r>
      <w:r w:rsidR="33AC3FD5" w:rsidRPr="33AC3FD5">
        <w:rPr>
          <w:rFonts w:ascii="Times New Roman" w:eastAsia="Times New Roman" w:hAnsi="Times New Roman" w:cs="Times New Roman"/>
        </w:rPr>
        <w:t xml:space="preserve">. United Nations Human Rights Treaty Bodies. Retrieved April 9, 2024, from </w:t>
      </w:r>
      <w:hyperlink r:id="rId4">
        <w:r w:rsidR="33AC3FD5" w:rsidRPr="33AC3FD5">
          <w:rPr>
            <w:rStyle w:val="Hyperlink"/>
            <w:rFonts w:ascii="Times New Roman" w:eastAsia="Times New Roman" w:hAnsi="Times New Roman" w:cs="Times New Roman"/>
          </w:rPr>
          <w:t>https://tbinternet.ohchr.org/_layouts/15/treatybodyexternal/Download.aspx?symbolno=CEDAW%2FC%2FBRA%2F8-9&amp;Lang=en</w:t>
        </w:r>
      </w:hyperlink>
      <w:r w:rsidR="33AC3FD5" w:rsidRPr="33AC3FD5">
        <w:rPr>
          <w:rFonts w:ascii="Times New Roman" w:eastAsia="Times New Roman" w:hAnsi="Times New Roman" w:cs="Times New Roman"/>
        </w:rPr>
        <w:t xml:space="preserve"> </w:t>
      </w:r>
    </w:p>
  </w:footnote>
  <w:footnote w:id="31">
    <w:p w14:paraId="632322DE" w14:textId="42E1D5E1" w:rsidR="00227C2D" w:rsidRPr="00227C2D" w:rsidRDefault="00227C2D" w:rsidP="33AC3FD5">
      <w:pPr>
        <w:pStyle w:val="FootnoteText"/>
        <w:rPr>
          <w:lang w:val="en-US"/>
        </w:rPr>
      </w:pPr>
      <w:r w:rsidRPr="33AC3FD5">
        <w:rPr>
          <w:rStyle w:val="FootnoteReference"/>
          <w:rFonts w:ascii="Times New Roman" w:eastAsia="Times New Roman" w:hAnsi="Times New Roman" w:cs="Times New Roman"/>
        </w:rPr>
        <w:footnoteRef/>
      </w:r>
      <w:r w:rsidR="33AC3FD5" w:rsidRPr="33AC3FD5">
        <w:rPr>
          <w:rFonts w:ascii="Times New Roman" w:eastAsia="Times New Roman" w:hAnsi="Times New Roman" w:cs="Times New Roman"/>
        </w:rPr>
        <w:t xml:space="preserve"> </w:t>
      </w:r>
      <w:r w:rsidR="33AC3FD5" w:rsidRPr="33AC3FD5">
        <w:rPr>
          <w:rFonts w:ascii="Times New Roman" w:eastAsia="Times New Roman" w:hAnsi="Times New Roman" w:cs="Times New Roman"/>
          <w:lang w:val="en-US"/>
        </w:rPr>
        <w:t xml:space="preserve">United Nations (2023). </w:t>
      </w:r>
      <w:r w:rsidR="33AC3FD5" w:rsidRPr="33AC3FD5">
        <w:rPr>
          <w:rFonts w:ascii="Times New Roman" w:eastAsia="Times New Roman" w:hAnsi="Times New Roman" w:cs="Times New Roman"/>
          <w:i/>
          <w:iCs/>
          <w:lang w:val="en-US"/>
        </w:rPr>
        <w:t>Our Common Agenda: Reforms to the International Financial Architecture</w:t>
      </w:r>
      <w:r w:rsidR="33AC3FD5" w:rsidRPr="33AC3FD5">
        <w:rPr>
          <w:rFonts w:ascii="Times New Roman" w:eastAsia="Times New Roman" w:hAnsi="Times New Roman" w:cs="Times New Roman"/>
          <w:lang w:val="en-US"/>
        </w:rPr>
        <w:t xml:space="preserve">. </w:t>
      </w:r>
    </w:p>
  </w:footnote>
  <w:footnote w:id="32">
    <w:p w14:paraId="594319A7" w14:textId="53EDE73A" w:rsidR="14CFE65B" w:rsidRDefault="14CFE65B" w:rsidP="33AC3FD5">
      <w:pPr>
        <w:pStyle w:val="FootnoteText"/>
      </w:pPr>
      <w:r w:rsidRPr="33AC3FD5">
        <w:rPr>
          <w:rStyle w:val="FootnoteReference"/>
          <w:rFonts w:ascii="Times New Roman" w:eastAsia="Times New Roman" w:hAnsi="Times New Roman" w:cs="Times New Roman"/>
        </w:rPr>
        <w:footnoteRef/>
      </w:r>
      <w:r w:rsidR="33AC3FD5" w:rsidRPr="33AC3FD5">
        <w:rPr>
          <w:rFonts w:ascii="Times New Roman" w:eastAsia="Times New Roman" w:hAnsi="Times New Roman" w:cs="Times New Roman"/>
        </w:rPr>
        <w:t xml:space="preserve"> </w:t>
      </w:r>
      <w:r w:rsidRPr="14CFE65B">
        <w:rPr>
          <w:rFonts w:ascii="Times New Roman" w:hAnsi="Times New Roman" w:cs="Times New Roman"/>
        </w:rPr>
        <w:fldChar w:fldCharType="begin"/>
      </w:r>
      <w:r w:rsidRPr="14CFE65B">
        <w:rPr>
          <w:rFonts w:ascii="Times New Roman" w:hAnsi="Times New Roman" w:cs="Times New Roman"/>
        </w:rPr>
        <w:instrText xml:space="preserve"> ADDIN ZOTERO_ITEM CSL_CITATION {"citationID":"dDDHXhOc","properties":{"formattedCitation":"\\uc0\\u8216{}What Are the ABCs of Tax Justice?\\uc0\\u8217{}, {\\i{}Tax Justice Network} &lt;https://taxjustice.net/faq/what-are-the-abcs-of-tax-justice/&gt; [accessed 13 April 2022].","plainCitation":"‘What Are the ABCs of Tax Justice?’, Tax Justice Network &lt;https://taxjustice.net/faq/what-are-the-abcs-of-tax-justice/&gt; [accessed 13 April 2022].","noteIndex":27},"citationItems":[{"id":2463,"uris":["http://zotero.org/groups/997303/items/KPYSPZWI"],"itemData":{"id":2463,"type":"webpage","abstract":"The ABCs of tax justice are three transparency measures designed tackle corporate and private tax abuse and other corruption: automatic exchange of information, beneficial ownership registration and country by country reporting. Automatic exchange of information is a data sharing practice that prevents corporations and individuals from abusing bank accounts they hold abroad to hide the […]","container-title":"Tax Justice Network","language":"en-US","title":"What are the ABCs of tax justice?","URL":"https://taxjustice.net/faq/what-are-the-abcs-of-tax-justice/","accessed":{"date-parts":[["2022",4,13]]}}}],"schema":"https://github.com/citation-style-language/schema/raw/master/csl-citation.json"} </w:instrText>
      </w:r>
      <w:r w:rsidRPr="14CFE65B">
        <w:rPr>
          <w:rFonts w:ascii="Times New Roman" w:hAnsi="Times New Roman" w:cs="Times New Roman"/>
        </w:rPr>
        <w:fldChar w:fldCharType="separate"/>
      </w:r>
      <w:r w:rsidR="33AC3FD5" w:rsidRPr="33AC3FD5">
        <w:rPr>
          <w:rFonts w:ascii="Times New Roman" w:eastAsia="Times New Roman" w:hAnsi="Times New Roman" w:cs="Times New Roman"/>
        </w:rPr>
        <w:t xml:space="preserve">‘What Are the ABCs of Tax Justice?’, </w:t>
      </w:r>
      <w:r w:rsidR="33AC3FD5" w:rsidRPr="33AC3FD5">
        <w:rPr>
          <w:rFonts w:ascii="Times New Roman" w:eastAsia="Times New Roman" w:hAnsi="Times New Roman" w:cs="Times New Roman"/>
          <w:i/>
          <w:iCs/>
        </w:rPr>
        <w:t>Tax Justice Network</w:t>
      </w:r>
      <w:r w:rsidR="33AC3FD5" w:rsidRPr="33AC3FD5">
        <w:rPr>
          <w:rFonts w:ascii="Times New Roman" w:eastAsia="Times New Roman" w:hAnsi="Times New Roman" w:cs="Times New Roman"/>
        </w:rPr>
        <w:t xml:space="preserve"> &lt;https://taxjustice.net/faq/what-are-the-abcs-of-tax-justice/&gt; [accessed 13 April 2022].</w:t>
      </w:r>
      <w:r w:rsidRPr="14CFE65B">
        <w:rPr>
          <w:rFonts w:ascii="Times New Roman" w:hAnsi="Times New Roman" w:cs="Times New Roman"/>
        </w:rPr>
        <w:fldChar w:fldCharType="end"/>
      </w:r>
    </w:p>
  </w:footnote>
  <w:footnote w:id="33">
    <w:p w14:paraId="04645D3B" w14:textId="0B1E2052" w:rsidR="00271EA1" w:rsidRPr="00BB67DF" w:rsidRDefault="00271EA1" w:rsidP="33AC3FD5">
      <w:pPr>
        <w:pStyle w:val="FootnoteText"/>
        <w:rPr>
          <w:rFonts w:ascii="Times New Roman" w:hAnsi="Times New Roman" w:cs="Times New Roman"/>
          <w:lang w:val="en-US"/>
        </w:rPr>
      </w:pPr>
      <w:r w:rsidRPr="33AC3FD5">
        <w:rPr>
          <w:rStyle w:val="FootnoteReference"/>
          <w:rFonts w:ascii="Times New Roman" w:eastAsia="Times New Roman" w:hAnsi="Times New Roman" w:cs="Times New Roman"/>
        </w:rPr>
        <w:footnoteRef/>
      </w:r>
      <w:r w:rsidR="00390289">
        <w:rPr>
          <w:rFonts w:ascii="Times New Roman" w:hAnsi="Times New Roman" w:cs="Times New Roman"/>
        </w:rPr>
        <w:t xml:space="preserve"> </w:t>
      </w:r>
      <w:r w:rsidR="33AC3FD5" w:rsidRPr="00390289">
        <w:rPr>
          <w:rFonts w:ascii="Times New Roman" w:hAnsi="Times New Roman" w:cs="Times New Roman"/>
        </w:rPr>
        <w:t>OECD, Global Forum on Transparency and Exchange of Information for Tax Purposes: Brazil 2018 (Second Round) (Paris, 2018), 45 &lt;https://www.oecd-ilibrary.org/taxation/global-forum-on-transparency-and-exchange-of-information-for-tax-purposes-brazil-2018-second-round_9789264306103-en&gt; [accessed 15 October 2018]</w:t>
      </w:r>
    </w:p>
  </w:footnote>
  <w:footnote w:id="34">
    <w:p w14:paraId="577DD211" w14:textId="00A29AF8" w:rsidR="00321320" w:rsidRPr="00C53319" w:rsidRDefault="00321320" w:rsidP="00390289">
      <w:pPr>
        <w:rPr>
          <w:lang w:val="pt-BR"/>
        </w:rPr>
      </w:pPr>
      <w:r w:rsidRPr="33AC3FD5">
        <w:rPr>
          <w:rStyle w:val="FootnoteReference"/>
          <w:rFonts w:ascii="Times New Roman" w:eastAsia="Times New Roman" w:hAnsi="Times New Roman" w:cs="Times New Roman"/>
        </w:rPr>
        <w:footnoteRef/>
      </w:r>
      <w:r w:rsidR="00390289" w:rsidRPr="00BC5AD8">
        <w:rPr>
          <w:rFonts w:ascii="Times New Roman" w:hAnsi="Times New Roman" w:cs="Times New Roman"/>
          <w:lang w:val="it-IT"/>
        </w:rPr>
        <w:t xml:space="preserve"> </w:t>
      </w:r>
      <w:proofErr w:type="spellStart"/>
      <w:r w:rsidR="33AC3FD5" w:rsidRPr="00BC5AD8">
        <w:rPr>
          <w:rFonts w:ascii="Times New Roman" w:hAnsi="Times New Roman" w:cs="Times New Roman"/>
          <w:sz w:val="20"/>
          <w:szCs w:val="20"/>
          <w:lang w:val="it-IT"/>
        </w:rPr>
        <w:t>Comissão</w:t>
      </w:r>
      <w:proofErr w:type="spellEnd"/>
      <w:r w:rsidR="33AC3FD5" w:rsidRPr="00BC5AD8">
        <w:rPr>
          <w:rFonts w:ascii="Times New Roman" w:hAnsi="Times New Roman" w:cs="Times New Roman"/>
          <w:sz w:val="20"/>
          <w:szCs w:val="20"/>
          <w:lang w:val="it-IT"/>
        </w:rPr>
        <w:t xml:space="preserve"> de </w:t>
      </w:r>
      <w:proofErr w:type="spellStart"/>
      <w:r w:rsidR="33AC3FD5" w:rsidRPr="00BC5AD8">
        <w:rPr>
          <w:rFonts w:ascii="Times New Roman" w:hAnsi="Times New Roman" w:cs="Times New Roman"/>
          <w:sz w:val="20"/>
          <w:szCs w:val="20"/>
          <w:lang w:val="it-IT"/>
        </w:rPr>
        <w:t>Valores</w:t>
      </w:r>
      <w:proofErr w:type="spellEnd"/>
      <w:r w:rsidR="33AC3FD5" w:rsidRPr="00BC5AD8">
        <w:rPr>
          <w:rFonts w:ascii="Times New Roman" w:hAnsi="Times New Roman" w:cs="Times New Roman"/>
          <w:sz w:val="20"/>
          <w:szCs w:val="20"/>
          <w:lang w:val="it-IT"/>
        </w:rPr>
        <w:t xml:space="preserve"> </w:t>
      </w:r>
      <w:proofErr w:type="spellStart"/>
      <w:r w:rsidR="33AC3FD5" w:rsidRPr="00BC5AD8">
        <w:rPr>
          <w:rFonts w:ascii="Times New Roman" w:hAnsi="Times New Roman" w:cs="Times New Roman"/>
          <w:sz w:val="20"/>
          <w:szCs w:val="20"/>
          <w:lang w:val="it-IT"/>
        </w:rPr>
        <w:t>Mobiliários</w:t>
      </w:r>
      <w:proofErr w:type="spellEnd"/>
      <w:r w:rsidR="33AC3FD5" w:rsidRPr="00BC5AD8">
        <w:rPr>
          <w:rFonts w:ascii="Times New Roman" w:hAnsi="Times New Roman" w:cs="Times New Roman"/>
          <w:sz w:val="20"/>
          <w:szCs w:val="20"/>
          <w:lang w:val="it-IT"/>
        </w:rPr>
        <w:t xml:space="preserve">, ‘O </w:t>
      </w:r>
      <w:proofErr w:type="spellStart"/>
      <w:r w:rsidR="33AC3FD5" w:rsidRPr="00BC5AD8">
        <w:rPr>
          <w:rFonts w:ascii="Times New Roman" w:hAnsi="Times New Roman" w:cs="Times New Roman"/>
          <w:sz w:val="20"/>
          <w:szCs w:val="20"/>
          <w:lang w:val="it-IT"/>
        </w:rPr>
        <w:t>início</w:t>
      </w:r>
      <w:proofErr w:type="spellEnd"/>
      <w:r w:rsidR="33AC3FD5" w:rsidRPr="00BC5AD8">
        <w:rPr>
          <w:rFonts w:ascii="Times New Roman" w:hAnsi="Times New Roman" w:cs="Times New Roman"/>
          <w:sz w:val="20"/>
          <w:szCs w:val="20"/>
          <w:lang w:val="it-IT"/>
        </w:rPr>
        <w:t xml:space="preserve">: </w:t>
      </w:r>
      <w:proofErr w:type="spellStart"/>
      <w:r w:rsidR="33AC3FD5" w:rsidRPr="00BC5AD8">
        <w:rPr>
          <w:rFonts w:ascii="Times New Roman" w:hAnsi="Times New Roman" w:cs="Times New Roman"/>
          <w:sz w:val="20"/>
          <w:szCs w:val="20"/>
          <w:lang w:val="it-IT"/>
        </w:rPr>
        <w:t>certificados</w:t>
      </w:r>
      <w:proofErr w:type="spellEnd"/>
      <w:r w:rsidR="33AC3FD5" w:rsidRPr="00BC5AD8">
        <w:rPr>
          <w:rFonts w:ascii="Times New Roman" w:hAnsi="Times New Roman" w:cs="Times New Roman"/>
          <w:sz w:val="20"/>
          <w:szCs w:val="20"/>
          <w:lang w:val="it-IT"/>
        </w:rPr>
        <w:t xml:space="preserve"> e </w:t>
      </w:r>
      <w:proofErr w:type="spellStart"/>
      <w:r w:rsidR="33AC3FD5" w:rsidRPr="00BC5AD8">
        <w:rPr>
          <w:rFonts w:ascii="Times New Roman" w:hAnsi="Times New Roman" w:cs="Times New Roman"/>
          <w:sz w:val="20"/>
          <w:szCs w:val="20"/>
          <w:lang w:val="it-IT"/>
        </w:rPr>
        <w:t>ações</w:t>
      </w:r>
      <w:proofErr w:type="spellEnd"/>
      <w:r w:rsidR="33AC3FD5" w:rsidRPr="00BC5AD8">
        <w:rPr>
          <w:rFonts w:ascii="Times New Roman" w:hAnsi="Times New Roman" w:cs="Times New Roman"/>
          <w:sz w:val="20"/>
          <w:szCs w:val="20"/>
          <w:lang w:val="it-IT"/>
        </w:rPr>
        <w:t xml:space="preserve"> </w:t>
      </w:r>
      <w:proofErr w:type="spellStart"/>
      <w:r w:rsidR="33AC3FD5" w:rsidRPr="00BC5AD8">
        <w:rPr>
          <w:rFonts w:ascii="Times New Roman" w:hAnsi="Times New Roman" w:cs="Times New Roman"/>
          <w:sz w:val="20"/>
          <w:szCs w:val="20"/>
          <w:lang w:val="it-IT"/>
        </w:rPr>
        <w:t>ao</w:t>
      </w:r>
      <w:proofErr w:type="spellEnd"/>
      <w:r w:rsidR="33AC3FD5" w:rsidRPr="00BC5AD8">
        <w:rPr>
          <w:rFonts w:ascii="Times New Roman" w:hAnsi="Times New Roman" w:cs="Times New Roman"/>
          <w:sz w:val="20"/>
          <w:szCs w:val="20"/>
          <w:lang w:val="it-IT"/>
        </w:rPr>
        <w:t xml:space="preserve"> </w:t>
      </w:r>
      <w:proofErr w:type="spellStart"/>
      <w:r w:rsidR="33AC3FD5" w:rsidRPr="00BC5AD8">
        <w:rPr>
          <w:rFonts w:ascii="Times New Roman" w:hAnsi="Times New Roman" w:cs="Times New Roman"/>
          <w:sz w:val="20"/>
          <w:szCs w:val="20"/>
          <w:lang w:val="it-IT"/>
        </w:rPr>
        <w:t>portador</w:t>
      </w:r>
      <w:proofErr w:type="spellEnd"/>
      <w:r w:rsidR="33AC3FD5" w:rsidRPr="00BC5AD8">
        <w:rPr>
          <w:rFonts w:ascii="Times New Roman" w:hAnsi="Times New Roman" w:cs="Times New Roman"/>
          <w:sz w:val="20"/>
          <w:szCs w:val="20"/>
          <w:lang w:val="it-IT"/>
        </w:rPr>
        <w:t xml:space="preserve">’, Portal do </w:t>
      </w:r>
      <w:proofErr w:type="spellStart"/>
      <w:r w:rsidR="33AC3FD5" w:rsidRPr="00BC5AD8">
        <w:rPr>
          <w:rFonts w:ascii="Times New Roman" w:hAnsi="Times New Roman" w:cs="Times New Roman"/>
          <w:sz w:val="20"/>
          <w:szCs w:val="20"/>
          <w:lang w:val="it-IT"/>
        </w:rPr>
        <w:t>Investidor</w:t>
      </w:r>
      <w:proofErr w:type="spellEnd"/>
      <w:r w:rsidR="33AC3FD5" w:rsidRPr="00BC5AD8">
        <w:rPr>
          <w:rFonts w:ascii="Times New Roman" w:hAnsi="Times New Roman" w:cs="Times New Roman"/>
          <w:sz w:val="20"/>
          <w:szCs w:val="20"/>
          <w:lang w:val="it-IT"/>
        </w:rPr>
        <w:t xml:space="preserve"> &lt;https://www.gov.br/investidor/pt-br/investir/como-investir/escrituracao-custodia-e-deposito-centralizado/o-inicio-certificados-e-acoes-ao-portador&gt; [</w:t>
      </w:r>
      <w:proofErr w:type="spellStart"/>
      <w:r w:rsidR="33AC3FD5" w:rsidRPr="00BC5AD8">
        <w:rPr>
          <w:rFonts w:ascii="Times New Roman" w:hAnsi="Times New Roman" w:cs="Times New Roman"/>
          <w:sz w:val="20"/>
          <w:szCs w:val="20"/>
          <w:lang w:val="it-IT"/>
        </w:rPr>
        <w:t>accessed</w:t>
      </w:r>
      <w:proofErr w:type="spellEnd"/>
      <w:r w:rsidR="33AC3FD5" w:rsidRPr="00BC5AD8">
        <w:rPr>
          <w:rFonts w:ascii="Times New Roman" w:hAnsi="Times New Roman" w:cs="Times New Roman"/>
          <w:sz w:val="20"/>
          <w:szCs w:val="20"/>
          <w:lang w:val="it-IT"/>
        </w:rPr>
        <w:t xml:space="preserve"> 1 August 2023]</w:t>
      </w:r>
    </w:p>
  </w:footnote>
  <w:footnote w:id="35">
    <w:p w14:paraId="566CF743" w14:textId="428AE853" w:rsidR="00321320" w:rsidRPr="00321320" w:rsidRDefault="00321320" w:rsidP="33AC3FD5">
      <w:pPr>
        <w:pStyle w:val="FootnoteText"/>
        <w:rPr>
          <w:lang w:val="en-US"/>
        </w:rPr>
      </w:pPr>
      <w:r w:rsidRPr="33AC3FD5">
        <w:rPr>
          <w:rStyle w:val="FootnoteReference"/>
          <w:rFonts w:ascii="Times New Roman" w:eastAsia="Times New Roman" w:hAnsi="Times New Roman" w:cs="Times New Roman"/>
        </w:rPr>
        <w:footnoteRef/>
      </w:r>
      <w:r w:rsidRPr="00390289">
        <w:rPr>
          <w:rFonts w:ascii="Times New Roman" w:hAnsi="Times New Roman" w:cs="Times New Roman"/>
          <w:color w:val="2B579A"/>
        </w:rPr>
        <w:fldChar w:fldCharType="begin"/>
      </w:r>
      <w:r w:rsidR="00974A2E" w:rsidRPr="00390289">
        <w:rPr>
          <w:rFonts w:ascii="Times New Roman" w:hAnsi="Times New Roman" w:cs="Times New Roman"/>
          <w:color w:val="2B579A"/>
          <w:shd w:val="clear" w:color="auto" w:fill="E6E6E6"/>
          <w:lang w:val="en-US"/>
        </w:rPr>
        <w:instrText xml:space="preserve"> ADDIN ZOTERO_ITEM CSL_CITATION {"citationID":"PQ7k4Smy","properties":{"formattedCitation":"Andr\\uc0\\u233{}s Knobel, {\\i{}Roadmap to Effective Beneficial Ownership Transparency (REBOT)} (7 February 2023) &lt;https://taxjustice.net/wp-content/uploads/2023/02/Roadmap-to-Effective-Beneficial-Ownership-Transparency-Version-1-2023.pdf&gt; [accessed 8 February 2023].","plainCitation":"Andrés Knobel, Roadmap to Effective Beneficial Ownership Transparency (REBOT) (7 February 2023) &lt;https://taxjustice.net/wp-content/uploads/2023/02/Roadmap-to-Effective-Beneficial-Ownership-Transparency-Version-1-2023.pdf&gt; [accessed 8 February 2023].","noteIndex":31},"citationItems":[{"id":228,"uris":["http://zotero.org/groups/997303/items/Z57P9REA"],"itemData":{"id":228,"type":"report","genre":"BO","publisher":"Tax Justice Network","title":"Roadmap to Effective Beneficial Ownership Transparency (REBOT)","URL":"https://taxjustice.net/wp-content/uploads/2023/02/Roadmap-to-Effective-Beneficial-Ownership-Transparency-Version-1-2023.pdf","author":[{"family":"Knobel","given":"Andrés"}],"accessed":{"date-parts":[["2023",2,8]]},"issued":{"date-parts":[["2023",2,7]]}}}],"schema":"https://github.com/citation-style-language/schema/raw/master/csl-citation.json"} </w:instrText>
      </w:r>
      <w:r w:rsidRPr="00390289">
        <w:rPr>
          <w:rFonts w:ascii="Times New Roman" w:hAnsi="Times New Roman" w:cs="Times New Roman"/>
          <w:color w:val="2B579A"/>
        </w:rPr>
        <w:fldChar w:fldCharType="separate"/>
      </w:r>
      <w:r w:rsidR="33AC3FD5" w:rsidRPr="00390289">
        <w:rPr>
          <w:rFonts w:ascii="Times New Roman" w:hAnsi="Times New Roman" w:cs="Times New Roman"/>
        </w:rPr>
        <w:t>Andrés Knobel, Roadmap to Effective Beneficial Ownership Transparency (REBOT) (7 February 2023) &lt;https://taxjustice.net/wp-content/uploads/2023/02/Roadmap-to-Effective-Beneficial-Ownership-Transparency-Version-1-2023.pdf&gt; [accessed 8 February 2023].</w:t>
      </w:r>
      <w:r w:rsidRPr="00390289">
        <w:rPr>
          <w:rFonts w:ascii="Times New Roman" w:hAnsi="Times New Roman" w:cs="Times New Roman"/>
          <w:color w:val="2B579A"/>
        </w:rPr>
        <w:fldChar w:fldCharType="end"/>
      </w:r>
    </w:p>
  </w:footnote>
  <w:footnote w:id="36">
    <w:p w14:paraId="556E7601" w14:textId="76F9002B" w:rsidR="003B5764" w:rsidRPr="00B441DD" w:rsidRDefault="003B5764" w:rsidP="33AC3FD5">
      <w:pPr>
        <w:pStyle w:val="FootnoteText"/>
        <w:rPr>
          <w:rFonts w:ascii="Times New Roman" w:hAnsi="Times New Roman" w:cs="Times New Roman"/>
          <w:lang w:val="es-ES"/>
        </w:rPr>
      </w:pPr>
      <w:r w:rsidRPr="33AC3FD5">
        <w:rPr>
          <w:rStyle w:val="FootnoteReference"/>
          <w:rFonts w:ascii="Times New Roman" w:eastAsia="Times New Roman" w:hAnsi="Times New Roman" w:cs="Times New Roman"/>
        </w:rPr>
        <w:footnoteRef/>
      </w:r>
      <w:r w:rsidR="33AC3FD5" w:rsidRPr="33AC3FD5">
        <w:rPr>
          <w:rFonts w:ascii="Times New Roman" w:eastAsia="Times New Roman" w:hAnsi="Times New Roman" w:cs="Times New Roman"/>
          <w:color w:val="2B579A"/>
          <w:shd w:val="clear" w:color="auto" w:fill="E6E6E6"/>
        </w:rPr>
        <w:t xml:space="preserve"> </w:t>
      </w:r>
      <w:r w:rsidR="33AC3FD5" w:rsidRPr="00390289">
        <w:rPr>
          <w:rFonts w:ascii="Times New Roman" w:hAnsi="Times New Roman" w:cs="Times New Roman"/>
        </w:rPr>
        <w:t xml:space="preserve">Our research shows that out of the ten countries from the region which have beneficial ownership registration framework, Brazil is one of the two which adopt the highest thresholds. Argentina has no threshold, and Colombia has a threshold of 5%, while Paraguay, Perú and Ecuador have a threshold of 10 %. Florencia Lorenzo and others, ‘El Estado Actual de Los </w:t>
      </w:r>
      <w:proofErr w:type="spellStart"/>
      <w:r w:rsidR="33AC3FD5" w:rsidRPr="00390289">
        <w:rPr>
          <w:rFonts w:ascii="Times New Roman" w:hAnsi="Times New Roman" w:cs="Times New Roman"/>
        </w:rPr>
        <w:t>Registros</w:t>
      </w:r>
      <w:proofErr w:type="spellEnd"/>
      <w:r w:rsidR="33AC3FD5" w:rsidRPr="00390289">
        <w:rPr>
          <w:rFonts w:ascii="Times New Roman" w:hAnsi="Times New Roman" w:cs="Times New Roman"/>
        </w:rPr>
        <w:t xml:space="preserve"> de </w:t>
      </w:r>
      <w:proofErr w:type="spellStart"/>
      <w:r w:rsidR="33AC3FD5" w:rsidRPr="00390289">
        <w:rPr>
          <w:rFonts w:ascii="Times New Roman" w:hAnsi="Times New Roman" w:cs="Times New Roman"/>
        </w:rPr>
        <w:t>Beneficiarios</w:t>
      </w:r>
      <w:proofErr w:type="spellEnd"/>
      <w:r w:rsidR="33AC3FD5" w:rsidRPr="00390289">
        <w:rPr>
          <w:rFonts w:ascii="Times New Roman" w:hAnsi="Times New Roman" w:cs="Times New Roman"/>
        </w:rPr>
        <w:t xml:space="preserve"> Finales En América Latina’ &lt;https://taxjustice.net/wp-content/uploads/2023/03/The-State-of-Play-of-Beneficial-Ownership-Registration-in-LATAM-2022-Tax-Justice-Network.pdf&gt; [accessed 1 August 2023]</w:t>
      </w:r>
    </w:p>
  </w:footnote>
  <w:footnote w:id="37">
    <w:p w14:paraId="3F70CFD7" w14:textId="23F057AA" w:rsidR="00780C34" w:rsidRPr="00780C34" w:rsidRDefault="00780C34" w:rsidP="33AC3FD5">
      <w:pPr>
        <w:pStyle w:val="FootnoteText"/>
        <w:rPr>
          <w:lang w:val="en-US"/>
        </w:rPr>
      </w:pPr>
      <w:r w:rsidRPr="33AC3FD5">
        <w:rPr>
          <w:rStyle w:val="FootnoteReference"/>
          <w:rFonts w:ascii="Times New Roman" w:eastAsia="Times New Roman" w:hAnsi="Times New Roman" w:cs="Times New Roman"/>
        </w:rPr>
        <w:footnoteRef/>
      </w:r>
      <w:r w:rsidR="33AC3FD5" w:rsidRPr="33AC3FD5">
        <w:rPr>
          <w:rFonts w:ascii="Times New Roman" w:eastAsia="Times New Roman" w:hAnsi="Times New Roman" w:cs="Times New Roman"/>
        </w:rPr>
        <w:t xml:space="preserve"> </w:t>
      </w:r>
      <w:r w:rsidR="33AC3FD5" w:rsidRPr="00390289">
        <w:rPr>
          <w:rFonts w:ascii="Times New Roman" w:hAnsi="Times New Roman" w:cs="Times New Roman"/>
        </w:rPr>
        <w:t>There are other concerns related to the misuse of trusts in gender cases They have also been employed by spouses to avoid responsibilities in cases of divorce.</w:t>
      </w:r>
    </w:p>
  </w:footnote>
  <w:footnote w:id="38">
    <w:p w14:paraId="4DAC1349" w14:textId="304D061D" w:rsidR="08B23F95" w:rsidRDefault="08B23F95" w:rsidP="33AC3FD5">
      <w:pPr>
        <w:pStyle w:val="FootnoteText"/>
        <w:rPr>
          <w:i/>
          <w:iCs/>
        </w:rPr>
      </w:pPr>
      <w:r w:rsidRPr="33AC3FD5">
        <w:rPr>
          <w:rStyle w:val="FootnoteReference"/>
          <w:rFonts w:ascii="Times New Roman" w:eastAsia="Times New Roman" w:hAnsi="Times New Roman" w:cs="Times New Roman"/>
        </w:rPr>
        <w:footnoteRef/>
      </w:r>
      <w:r w:rsidR="33AC3FD5" w:rsidRPr="33AC3FD5">
        <w:rPr>
          <w:rFonts w:ascii="Times New Roman" w:eastAsia="Times New Roman" w:hAnsi="Times New Roman" w:cs="Times New Roman"/>
        </w:rPr>
        <w:t xml:space="preserve"> Wright, Carolyn.  </w:t>
      </w:r>
      <w:r w:rsidR="33AC3FD5" w:rsidRPr="33AC3FD5">
        <w:rPr>
          <w:rFonts w:ascii="Times New Roman" w:eastAsia="Times New Roman" w:hAnsi="Times New Roman" w:cs="Times New Roman"/>
          <w:i/>
          <w:iCs/>
        </w:rPr>
        <w:t>Brazil's new tax law affects individuals residing in Brazil.</w:t>
      </w:r>
      <w:r w:rsidR="33AC3FD5" w:rsidRPr="33AC3FD5">
        <w:rPr>
          <w:rFonts w:ascii="Times New Roman" w:eastAsia="Times New Roman" w:hAnsi="Times New Roman" w:cs="Times New Roman"/>
          <w:i/>
          <w:iCs/>
          <w:color w:val="666666"/>
        </w:rPr>
        <w:t xml:space="preserve"> </w:t>
      </w:r>
      <w:hyperlink r:id="rId5">
        <w:r w:rsidR="33AC3FD5" w:rsidRPr="33AC3FD5">
          <w:rPr>
            <w:rStyle w:val="Hyperlink"/>
            <w:rFonts w:ascii="Times New Roman" w:eastAsia="Times New Roman" w:hAnsi="Times New Roman" w:cs="Times New Roman"/>
          </w:rPr>
          <w:t>https://globaltaxnews.ey.com/news/2024-0266-brazils-new-tax-law-affects-individuals-residing-in-brazil</w:t>
        </w:r>
      </w:hyperlink>
      <w:r w:rsidR="33AC3FD5" w:rsidRPr="33AC3FD5">
        <w:rPr>
          <w:rFonts w:ascii="Times New Roman" w:eastAsia="Times New Roman" w:hAnsi="Times New Roman" w:cs="Times New Roman"/>
          <w:color w:val="666666"/>
        </w:rPr>
        <w:t xml:space="preserve">. </w:t>
      </w:r>
      <w:r w:rsidR="33AC3FD5" w:rsidRPr="33AC3FD5">
        <w:rPr>
          <w:rFonts w:ascii="Times New Roman" w:eastAsia="Times New Roman" w:hAnsi="Times New Roman" w:cs="Times New Roman"/>
        </w:rPr>
        <w:t>[accessed in April 2024]</w:t>
      </w:r>
    </w:p>
  </w:footnote>
  <w:footnote w:id="39">
    <w:p w14:paraId="2463EE56" w14:textId="336463A9" w:rsidR="003B5764" w:rsidRPr="00F23F47" w:rsidRDefault="003B5764" w:rsidP="33AC3FD5">
      <w:pPr>
        <w:pStyle w:val="FootnoteText"/>
      </w:pPr>
      <w:r w:rsidRPr="33AC3FD5">
        <w:rPr>
          <w:rStyle w:val="FootnoteReference"/>
          <w:rFonts w:ascii="Times New Roman" w:eastAsia="Times New Roman" w:hAnsi="Times New Roman" w:cs="Times New Roman"/>
        </w:rPr>
        <w:footnoteRef/>
      </w:r>
      <w:r w:rsidR="33AC3FD5" w:rsidRPr="33AC3FD5">
        <w:rPr>
          <w:rFonts w:ascii="Times New Roman" w:eastAsia="Times New Roman" w:hAnsi="Times New Roman" w:cs="Times New Roman"/>
          <w:color w:val="2B579A"/>
          <w:shd w:val="clear" w:color="auto" w:fill="E6E6E6"/>
          <w:lang w:val="pt-BR"/>
        </w:rPr>
        <w:t xml:space="preserve"> </w:t>
      </w:r>
      <w:r w:rsidRPr="4B8BAE6B">
        <w:rPr>
          <w:rFonts w:ascii="Times New Roman" w:hAnsi="Times New Roman" w:cs="Times New Roman"/>
          <w:color w:val="2B579A"/>
        </w:rPr>
        <w:fldChar w:fldCharType="begin"/>
      </w:r>
      <w:r w:rsidR="00974A2E">
        <w:rPr>
          <w:rFonts w:ascii="Times New Roman" w:hAnsi="Times New Roman" w:cs="Times New Roman"/>
          <w:color w:val="2B579A"/>
          <w:shd w:val="clear" w:color="auto" w:fill="E6E6E6"/>
          <w:lang w:val="pt-BR"/>
        </w:rPr>
        <w:instrText xml:space="preserve"> ADDIN ZOTERO_ITEM CSL_CITATION {"citationID":"7rIEJF3E","properties":{"formattedCitation":"Receita Federal, \\uc0\\u8216{}Benef\\uc0\\u237{}cios e Ren\\uc0\\u250{}ncias Fiscais\\uc0\\u8217{}, {\\i{}Receita Federal} &lt;https://www.gov.br/receitafederal/pt-br/centrais-de-conteudo/planilhas/beneficios-e-renuncias-fiscais&gt; [accessed 1 August 2023].","plainCitation":"Receita Federal, ‘Benefícios e Renúncias Fiscais’, Receita Federal &lt;https://www.gov.br/receitafederal/pt-br/centrais-de-conteudo/planilhas/beneficios-e-renuncias-fiscais&gt; [accessed 1 August 2023].","noteIndex":36},"citationItems":[{"id":3493,"uris":["http://zotero.org/groups/997303/items/IHJVXEQ7"],"itemData":{"id":3493,"type":"webpage","container-title":"Receita Federal","language":"pt-br","title":"Benefícios e Renúncias Fiscais","URL":"https://www.gov.br/receitafederal/pt-br/centrais-de-conteudo/planilhas/beneficios-e-renuncias-fiscais","author":[{"literal":"Receita Federal"}],"accessed":{"date-parts":[["2023",8,1]]}}}],"schema":"https://github.com/citation-style-language/schema/raw/master/csl-citation.json"} </w:instrText>
      </w:r>
      <w:r w:rsidRPr="4B8BAE6B">
        <w:rPr>
          <w:rFonts w:ascii="Times New Roman" w:hAnsi="Times New Roman" w:cs="Times New Roman"/>
          <w:color w:val="2B579A"/>
        </w:rPr>
        <w:fldChar w:fldCharType="separate"/>
      </w:r>
      <w:r w:rsidR="33AC3FD5" w:rsidRPr="33AC3FD5">
        <w:rPr>
          <w:rFonts w:ascii="Times New Roman" w:eastAsia="Times New Roman" w:hAnsi="Times New Roman" w:cs="Times New Roman"/>
        </w:rPr>
        <w:t xml:space="preserve">Receita Federal, ‘Benefícios e Renúncias Fiscais’, </w:t>
      </w:r>
      <w:r w:rsidR="33AC3FD5" w:rsidRPr="33AC3FD5">
        <w:rPr>
          <w:rFonts w:ascii="Times New Roman" w:eastAsia="Times New Roman" w:hAnsi="Times New Roman" w:cs="Times New Roman"/>
          <w:i/>
          <w:iCs/>
        </w:rPr>
        <w:t>Receita Federal</w:t>
      </w:r>
      <w:r w:rsidR="33AC3FD5" w:rsidRPr="33AC3FD5">
        <w:rPr>
          <w:rFonts w:ascii="Times New Roman" w:eastAsia="Times New Roman" w:hAnsi="Times New Roman" w:cs="Times New Roman"/>
        </w:rPr>
        <w:t xml:space="preserve"> &lt;https://www.gov.br/receitafederal/pt-br/centrais-de-conteudo/planilhas/beneficios-e-renuncias-fiscais&gt; [accessed 1 August 2023].</w:t>
      </w:r>
      <w:r w:rsidRPr="4B8BAE6B">
        <w:rPr>
          <w:rFonts w:ascii="Times New Roman" w:hAnsi="Times New Roman" w:cs="Times New Roman"/>
          <w:color w:val="2B579A"/>
        </w:rPr>
        <w:fldChar w:fldCharType="end"/>
      </w:r>
    </w:p>
  </w:footnote>
  <w:footnote w:id="40">
    <w:p w14:paraId="30997821" w14:textId="4F0DA475" w:rsidR="00780C34" w:rsidRPr="00390289" w:rsidRDefault="00780C34" w:rsidP="00390289">
      <w:pPr>
        <w:rPr>
          <w:rFonts w:ascii="Times New Roman" w:hAnsi="Times New Roman" w:cs="Times New Roman"/>
          <w:sz w:val="20"/>
          <w:szCs w:val="20"/>
        </w:rPr>
      </w:pPr>
      <w:r w:rsidRPr="00390289">
        <w:rPr>
          <w:rFonts w:ascii="Times New Roman" w:hAnsi="Times New Roman" w:cs="Times New Roman"/>
          <w:sz w:val="20"/>
          <w:szCs w:val="20"/>
          <w:vertAlign w:val="superscript"/>
        </w:rPr>
        <w:footnoteRef/>
      </w:r>
      <w:r w:rsidR="33AC3FD5" w:rsidRPr="00390289">
        <w:rPr>
          <w:rFonts w:ascii="Times New Roman" w:hAnsi="Times New Roman" w:cs="Times New Roman"/>
          <w:sz w:val="20"/>
          <w:szCs w:val="20"/>
          <w:vertAlign w:val="superscript"/>
        </w:rPr>
        <w:t xml:space="preserve"> </w:t>
      </w:r>
      <w:r w:rsidR="33AC3FD5" w:rsidRPr="00390289">
        <w:rPr>
          <w:rFonts w:ascii="Times New Roman" w:hAnsi="Times New Roman" w:cs="Times New Roman"/>
          <w:sz w:val="20"/>
          <w:szCs w:val="20"/>
        </w:rPr>
        <w:t>‘Tax Justice Network Hails a Major Breakthrough in Corporate Tax Transparency’, Tax Justice Network &lt;https://taxjustice.net/press/tax-justice-network-hails-a-major-breakthrough-in-corporate-tax-transparency/&gt; [accessed 2 August 2023]</w:t>
      </w:r>
    </w:p>
  </w:footnote>
  <w:footnote w:id="41">
    <w:p w14:paraId="7C223EAD" w14:textId="1E3FAD8F" w:rsidR="00780C34" w:rsidRPr="00390289" w:rsidRDefault="00780C34" w:rsidP="00390289">
      <w:pPr>
        <w:rPr>
          <w:rFonts w:ascii="Times New Roman" w:hAnsi="Times New Roman" w:cs="Times New Roman"/>
          <w:sz w:val="20"/>
          <w:szCs w:val="20"/>
        </w:rPr>
      </w:pPr>
      <w:r w:rsidRPr="00390289">
        <w:rPr>
          <w:rFonts w:ascii="Times New Roman" w:hAnsi="Times New Roman" w:cs="Times New Roman"/>
          <w:sz w:val="20"/>
          <w:szCs w:val="20"/>
          <w:vertAlign w:val="superscript"/>
        </w:rPr>
        <w:footnoteRef/>
      </w:r>
      <w:r w:rsidR="33AC3FD5" w:rsidRPr="00390289">
        <w:rPr>
          <w:rFonts w:ascii="Times New Roman" w:hAnsi="Times New Roman" w:cs="Times New Roman"/>
          <w:sz w:val="20"/>
          <w:szCs w:val="20"/>
        </w:rPr>
        <w:t xml:space="preserve"> </w:t>
      </w:r>
      <w:r w:rsidRPr="00390289">
        <w:rPr>
          <w:rFonts w:ascii="Times New Roman" w:hAnsi="Times New Roman" w:cs="Times New Roman"/>
          <w:sz w:val="20"/>
          <w:szCs w:val="20"/>
        </w:rPr>
        <w:fldChar w:fldCharType="begin"/>
      </w:r>
      <w:r w:rsidR="00974A2E" w:rsidRPr="00390289">
        <w:rPr>
          <w:rFonts w:ascii="Times New Roman" w:hAnsi="Times New Roman" w:cs="Times New Roman"/>
          <w:sz w:val="20"/>
          <w:szCs w:val="20"/>
        </w:rPr>
        <w:instrText xml:space="preserve"> ADDIN ZOTERO_ITEM CSL_CITATION {"citationID":"2GMfCDRM","properties":{"formattedCitation":"Tax Justice Network, \\uc0\\u8216{}State of Tax Justice 2022\\uc0\\u8217{}, {\\i{}Tax Justice Network}, 2022 &lt;https://taxjustice.net/reports/state-of-tax-justice-2022/&gt; [accessed 6 February 2023].","plainCitation":"Tax Justice Network, ‘State of Tax Justice 2022’, Tax Justice Network, 2022 &lt;https://taxjustice.net/reports/state-of-tax-justice-2022/&gt; [accessed 6 February 2023].","noteIndex":38},"citationItems":[{"id":236,"uris":["http://zotero.org/groups/997303/items/B4TF4E5T"],"itemData":{"id":236,"type":"webpage","abstract":"The State of Tax Justice 2022 finds that at least 1 of every 4 tax dollars lost to multinational corporations using tax havens can be prevented by publishing government-collected transparency data that has been held from the public since at least 2016. Due to the OECD’s failure to publish aggregated country by country reporting data […]","container-title":"Tax Justice Network","language":"en-US","title":"State of Tax Justice 2022","URL":"https://taxjustice.net/reports/state-of-tax-justice-2022/","author":[{"family":"Tax Justice Network","given":""}],"accessed":{"date-parts":[["2023",2,6]]},"issued":{"date-parts":[["2022",11,15]]}}}],"schema":"https://github.com/citation-style-language/schema/raw/master/csl-citation.json"} </w:instrText>
      </w:r>
      <w:r w:rsidRPr="00390289">
        <w:rPr>
          <w:rFonts w:ascii="Times New Roman" w:hAnsi="Times New Roman" w:cs="Times New Roman"/>
          <w:sz w:val="20"/>
          <w:szCs w:val="20"/>
        </w:rPr>
        <w:fldChar w:fldCharType="separate"/>
      </w:r>
      <w:r w:rsidR="33AC3FD5" w:rsidRPr="00390289">
        <w:rPr>
          <w:rFonts w:ascii="Times New Roman" w:hAnsi="Times New Roman" w:cs="Times New Roman"/>
          <w:sz w:val="20"/>
          <w:szCs w:val="20"/>
        </w:rPr>
        <w:t>Tax Justice Network, ‘State of Tax Justice 2022’, Tax Justice Network, 2022 &lt;https://taxjustice.net/reports/state-of-tax-justice-2022/&gt; [accessed 6 February 2023].</w:t>
      </w:r>
      <w:r w:rsidRPr="00390289">
        <w:rPr>
          <w:rFonts w:ascii="Times New Roman" w:hAnsi="Times New Roman" w:cs="Times New Roman"/>
          <w:sz w:val="20"/>
          <w:szCs w:val="20"/>
        </w:rPr>
        <w:fldChar w:fldCharType="end"/>
      </w:r>
    </w:p>
  </w:footnote>
  <w:footnote w:id="42">
    <w:p w14:paraId="04791A71" w14:textId="3BF88649" w:rsidR="007D01CB" w:rsidRPr="004E7881" w:rsidRDefault="007D01CB" w:rsidP="33AC3FD5">
      <w:pPr>
        <w:pStyle w:val="FootnoteText"/>
        <w:rPr>
          <w:rFonts w:ascii="Times New Roman" w:hAnsi="Times New Roman" w:cs="Times New Roman"/>
          <w:lang w:val="en-US"/>
        </w:rPr>
      </w:pPr>
      <w:r w:rsidRPr="33AC3FD5">
        <w:rPr>
          <w:rStyle w:val="FootnoteReference"/>
          <w:rFonts w:ascii="Times New Roman" w:eastAsia="Times New Roman" w:hAnsi="Times New Roman" w:cs="Times New Roman"/>
        </w:rPr>
        <w:footnoteRef/>
      </w:r>
      <w:r w:rsidR="33AC3FD5" w:rsidRPr="33AC3FD5">
        <w:rPr>
          <w:rFonts w:ascii="Times New Roman" w:eastAsia="Times New Roman" w:hAnsi="Times New Roman" w:cs="Times New Roman"/>
        </w:rPr>
        <w:t xml:space="preserve"> </w:t>
      </w:r>
      <w:r w:rsidRPr="4B8BAE6B">
        <w:rPr>
          <w:rFonts w:ascii="Times New Roman" w:hAnsi="Times New Roman" w:cs="Times New Roman"/>
          <w:color w:val="2B579A"/>
        </w:rPr>
        <w:fldChar w:fldCharType="begin"/>
      </w:r>
      <w:r w:rsidR="00974A2E">
        <w:rPr>
          <w:rFonts w:ascii="Times New Roman" w:hAnsi="Times New Roman" w:cs="Times New Roman"/>
        </w:rPr>
        <w:instrText xml:space="preserve"> ADDIN ZOTERO_ITEM CSL_CITATION {"citationID":"BaVmoX3j","properties":{"formattedCitation":"Tax Justice Network, {\\i{}State of Tax Justice 2023} (2023) &lt;https://taxjustice.net/wp-content/uploads/2023/08/State-of-Tax-Justice-2023-Tax-Justice-Network-English.pdf&gt; [accessed 2 August 2023].","plainCitation":"Tax Justice Network, State of Tax Justice 2023 (2023) &lt;https://taxjustice.net/wp-content/uploads/2023/08/State-of-Tax-Justice-2023-Tax-Justice-Network-English.pdf&gt; [accessed 2 August 2023].","noteIndex":40},"citationItems":[{"id":3439,"uris":["http://zotero.org/groups/997303/items/SULATYD9"],"itemData":{"id":3439,"type":"report","publisher":"Tax Justice Network","title":"State of Tax Justice 2023","URL":"https://taxjustice.net/wp-content/uploads/2023/08/State-of-Tax-Justice-2023-Tax-Justice-Network-English.pdf","author":[{"literal":"Tax Justice Network"}],"accessed":{"date-parts":[["2023",8,2]]},"issued":{"date-parts":[["2023"]]}}}],"schema":"https://github.com/citation-style-language/schema/raw/master/csl-citation.json"} </w:instrText>
      </w:r>
      <w:r w:rsidRPr="4B8BAE6B">
        <w:rPr>
          <w:rFonts w:ascii="Times New Roman" w:hAnsi="Times New Roman" w:cs="Times New Roman"/>
          <w:color w:val="2B579A"/>
        </w:rPr>
        <w:fldChar w:fldCharType="separate"/>
      </w:r>
      <w:r w:rsidR="33AC3FD5" w:rsidRPr="33AC3FD5">
        <w:rPr>
          <w:rFonts w:ascii="Times New Roman" w:eastAsia="Times New Roman" w:hAnsi="Times New Roman" w:cs="Times New Roman"/>
        </w:rPr>
        <w:t xml:space="preserve">Tax Justice Network, </w:t>
      </w:r>
      <w:r w:rsidR="33AC3FD5" w:rsidRPr="33AC3FD5">
        <w:rPr>
          <w:rFonts w:ascii="Times New Roman" w:eastAsia="Times New Roman" w:hAnsi="Times New Roman" w:cs="Times New Roman"/>
          <w:i/>
          <w:iCs/>
        </w:rPr>
        <w:t>State of Tax Justice 2023</w:t>
      </w:r>
      <w:r w:rsidR="33AC3FD5" w:rsidRPr="33AC3FD5">
        <w:rPr>
          <w:rFonts w:ascii="Times New Roman" w:eastAsia="Times New Roman" w:hAnsi="Times New Roman" w:cs="Times New Roman"/>
        </w:rPr>
        <w:t xml:space="preserve"> (2023) &lt;https://taxjustice.net/wp-content/uploads/2023/08/State-of-Tax-Justice-2023-Tax-Justice-Network-English.pdf&gt; [accessed 2 August 2023].</w:t>
      </w:r>
      <w:r w:rsidRPr="4B8BAE6B">
        <w:rPr>
          <w:rFonts w:ascii="Times New Roman" w:hAnsi="Times New Roman" w:cs="Times New Roman"/>
          <w:color w:val="2B579A"/>
        </w:rPr>
        <w:fldChar w:fldCharType="end"/>
      </w:r>
    </w:p>
  </w:footnote>
  <w:footnote w:id="43">
    <w:p w14:paraId="198B56D8" w14:textId="694A2BC8" w:rsidR="0062612A" w:rsidRPr="006E36DB" w:rsidRDefault="0062612A" w:rsidP="33AC3FD5">
      <w:pPr>
        <w:pStyle w:val="FootnoteText"/>
        <w:rPr>
          <w:lang w:val="en-US"/>
        </w:rPr>
      </w:pPr>
      <w:r w:rsidRPr="33AC3FD5">
        <w:rPr>
          <w:rStyle w:val="FootnoteReference"/>
          <w:rFonts w:ascii="Times New Roman" w:eastAsia="Times New Roman" w:hAnsi="Times New Roman" w:cs="Times New Roman"/>
        </w:rPr>
        <w:footnoteRef/>
      </w:r>
      <w:r w:rsidR="33AC3FD5" w:rsidRPr="33AC3FD5">
        <w:rPr>
          <w:rFonts w:ascii="Times New Roman" w:eastAsia="Times New Roman" w:hAnsi="Times New Roman" w:cs="Times New Roman"/>
        </w:rPr>
        <w:t xml:space="preserve"> </w:t>
      </w:r>
      <w:r w:rsidRPr="004E7881">
        <w:rPr>
          <w:rFonts w:ascii="Times New Roman" w:hAnsi="Times New Roman" w:cs="Times New Roman"/>
          <w:color w:val="2B579A"/>
          <w:shd w:val="clear" w:color="auto" w:fill="E6E6E6"/>
        </w:rPr>
        <w:fldChar w:fldCharType="begin"/>
      </w:r>
      <w:r w:rsidR="00974A2E">
        <w:rPr>
          <w:rFonts w:ascii="Times New Roman" w:hAnsi="Times New Roman" w:cs="Times New Roman"/>
        </w:rPr>
        <w:instrText xml:space="preserve"> ADDIN ZOTERO_ITEM CSL_CITATION {"citationID":"WscvGvvM","properties":{"formattedCitation":"Tax Justice Network, \\uc0\\u8216{}\\uc0\\u9899{} Live Blog: UN Vote on New Tax Leadership Role\\uc0\\u8217{}, {\\i{}Tax Justice Network}, 2022 &lt;https://taxjustice.net/2022/11/22/\\uc0\\u55357{}\\uc0\\u56628{}-live-blog-un-vote-on-new-tax-leadership-role/&gt; [accessed 3 February 2023].","plainCitation":"Tax Justice Network, ‘</w:instrText>
      </w:r>
      <w:r w:rsidR="00974A2E">
        <w:rPr>
          <w:rFonts w:ascii="Segoe UI Emoji" w:hAnsi="Segoe UI Emoji" w:cs="Segoe UI Emoji"/>
        </w:rPr>
        <w:instrText>⚫</w:instrText>
      </w:r>
      <w:r w:rsidR="00974A2E">
        <w:rPr>
          <w:rFonts w:ascii="Times New Roman" w:hAnsi="Times New Roman" w:cs="Times New Roman"/>
        </w:rPr>
        <w:instrText xml:space="preserve"> Live Blog: UN Vote on New Tax Leadership Role’, Tax Justice Network, 2022 &lt;https://taxjustice.net/2022/11/22/</w:instrText>
      </w:r>
      <w:r w:rsidR="00974A2E">
        <w:rPr>
          <w:rFonts w:ascii="Segoe UI Emoji" w:hAnsi="Segoe UI Emoji" w:cs="Segoe UI Emoji"/>
        </w:rPr>
        <w:instrText>🔴</w:instrText>
      </w:r>
      <w:r w:rsidR="00974A2E">
        <w:rPr>
          <w:rFonts w:ascii="Times New Roman" w:hAnsi="Times New Roman" w:cs="Times New Roman"/>
        </w:rPr>
        <w:instrText>-live-blog-un-vote-on-new-tax-leadership-role/&gt; [accessed 3 February 2023].","noteIndex":41},"citationItems":[{"id":256,"uris":["http://zotero.org/groups/997303/items/EREEAHUF"],"itemData":{"id":256,"type":"webpage","abstract":"Countries are expected to approve by majority vote a UN resolution mandating the UN to take on a global tax leadership role.","container-title":"Tax Justice Network","language":"en-US","title":"</w:instrText>
      </w:r>
      <w:r w:rsidR="00974A2E">
        <w:rPr>
          <w:rFonts w:ascii="Segoe UI Emoji" w:hAnsi="Segoe UI Emoji" w:cs="Segoe UI Emoji"/>
        </w:rPr>
        <w:instrText>⚫</w:instrText>
      </w:r>
      <w:r w:rsidR="00974A2E">
        <w:rPr>
          <w:rFonts w:ascii="Times New Roman" w:hAnsi="Times New Roman" w:cs="Times New Roman"/>
        </w:rPr>
        <w:instrText xml:space="preserve"> Live blog: UN vote on new tax leadership role","title-short":"</w:instrText>
      </w:r>
      <w:r w:rsidR="00974A2E">
        <w:rPr>
          <w:rFonts w:ascii="Segoe UI Emoji" w:hAnsi="Segoe UI Emoji" w:cs="Segoe UI Emoji"/>
        </w:rPr>
        <w:instrText>⚫</w:instrText>
      </w:r>
      <w:r w:rsidR="00974A2E">
        <w:rPr>
          <w:rFonts w:ascii="Times New Roman" w:hAnsi="Times New Roman" w:cs="Times New Roman"/>
        </w:rPr>
        <w:instrText xml:space="preserve"> Live blog","URL":"https://taxjustice.net/2022/11/22/</w:instrText>
      </w:r>
      <w:r w:rsidR="00974A2E">
        <w:rPr>
          <w:rFonts w:ascii="Segoe UI Emoji" w:hAnsi="Segoe UI Emoji" w:cs="Segoe UI Emoji"/>
        </w:rPr>
        <w:instrText>🔴</w:instrText>
      </w:r>
      <w:r w:rsidR="00974A2E">
        <w:rPr>
          <w:rFonts w:ascii="Times New Roman" w:hAnsi="Times New Roman" w:cs="Times New Roman"/>
        </w:rPr>
        <w:instrText xml:space="preserve">-live-blog-un-vote-on-new-tax-leadership-role/","author":[{"family":"Tax Justice Network","given":""}],"accessed":{"date-parts":[["2023",2,3]]},"issued":{"date-parts":[["2022",11,22]]}}}],"schema":"https://github.com/citation-style-language/schema/raw/master/csl-citation.json"} </w:instrText>
      </w:r>
      <w:r w:rsidRPr="004E7881">
        <w:rPr>
          <w:rFonts w:ascii="Times New Roman" w:hAnsi="Times New Roman" w:cs="Times New Roman"/>
          <w:color w:val="2B579A"/>
          <w:shd w:val="clear" w:color="auto" w:fill="E6E6E6"/>
        </w:rPr>
        <w:fldChar w:fldCharType="separate"/>
      </w:r>
      <w:r w:rsidR="33AC3FD5" w:rsidRPr="33AC3FD5">
        <w:rPr>
          <w:rFonts w:ascii="Times New Roman" w:eastAsia="Times New Roman" w:hAnsi="Times New Roman" w:cs="Times New Roman"/>
        </w:rPr>
        <w:t xml:space="preserve">Tax Justice Network, ‘⚫ Live Blog: UN Vote on New Tax Leadership Role’, </w:t>
      </w:r>
      <w:r w:rsidR="33AC3FD5" w:rsidRPr="33AC3FD5">
        <w:rPr>
          <w:rFonts w:ascii="Times New Roman" w:eastAsia="Times New Roman" w:hAnsi="Times New Roman" w:cs="Times New Roman"/>
          <w:i/>
          <w:iCs/>
        </w:rPr>
        <w:t>Tax Justice Network</w:t>
      </w:r>
      <w:r w:rsidR="33AC3FD5" w:rsidRPr="33AC3FD5">
        <w:rPr>
          <w:rFonts w:ascii="Times New Roman" w:eastAsia="Times New Roman" w:hAnsi="Times New Roman" w:cs="Times New Roman"/>
        </w:rPr>
        <w:t>, 2022 &lt;https://taxjustice.net/2022/11/22/🔴-live-blog-un-vote-on-new-tax-leadership-role/&gt; [accessed 3 February 2023].</w:t>
      </w:r>
      <w:r w:rsidRPr="004E7881">
        <w:rPr>
          <w:rFonts w:ascii="Times New Roman" w:hAnsi="Times New Roman" w:cs="Times New Roman"/>
          <w:color w:val="2B579A"/>
          <w:shd w:val="clear" w:color="auto" w:fill="E6E6E6"/>
        </w:rPr>
        <w:fldChar w:fldCharType="end"/>
      </w:r>
    </w:p>
  </w:footnote>
  <w:footnote w:id="44">
    <w:p w14:paraId="2688E1B0" w14:textId="3745083B" w:rsidR="00B40474" w:rsidRPr="00AA2690" w:rsidRDefault="00B40474" w:rsidP="33AC3FD5">
      <w:pPr>
        <w:pStyle w:val="FootnoteText"/>
        <w:rPr>
          <w:rFonts w:ascii="Times New Roman" w:hAnsi="Times New Roman" w:cs="Times New Roman"/>
          <w:lang w:val="en-US"/>
        </w:rPr>
      </w:pPr>
      <w:r w:rsidRPr="33AC3FD5">
        <w:rPr>
          <w:rStyle w:val="FootnoteReference"/>
          <w:rFonts w:ascii="Times New Roman" w:eastAsia="Times New Roman" w:hAnsi="Times New Roman" w:cs="Times New Roman"/>
        </w:rPr>
        <w:footnoteRef/>
      </w:r>
      <w:r w:rsidR="33AC3FD5" w:rsidRPr="33AC3FD5">
        <w:rPr>
          <w:rFonts w:ascii="Times New Roman" w:eastAsia="Times New Roman" w:hAnsi="Times New Roman" w:cs="Times New Roman"/>
        </w:rPr>
        <w:t xml:space="preserve"> </w:t>
      </w:r>
      <w:r w:rsidRPr="4B8BAE6B">
        <w:rPr>
          <w:rFonts w:ascii="Times New Roman" w:hAnsi="Times New Roman" w:cs="Times New Roman"/>
          <w:color w:val="2B579A"/>
        </w:rPr>
        <w:fldChar w:fldCharType="begin"/>
      </w:r>
      <w:r w:rsidR="00974A2E">
        <w:rPr>
          <w:rFonts w:ascii="Times New Roman" w:hAnsi="Times New Roman" w:cs="Times New Roman"/>
          <w:lang w:val="en-US"/>
        </w:rPr>
        <w:instrText xml:space="preserve"> ADDIN ZOTERO_ITEM CSL_CITATION {"citationID":"s2u0Eb9O","properties":{"formattedCitation":"Tax Justice Network, {\\i{}State of Tax Justice 2023}.","plainCitation":"Tax Justice Network, State of Tax Justice 2023.","noteIndex":42},"citationItems":[{"id":3439,"uris":["http://zotero.org/groups/997303/items/SULATYD9"],"itemData":{"id":3439,"type":"report","publisher":"Tax Justice Network","title":"State of Tax Justice 2023","URL":"https://taxjustice.net/wp-content/uploads/2023/08/State-of-Tax-Justice-2023-Tax-Justice-Network-English.pdf","author":[{"literal":"Tax Justice Network"}],"accessed":{"date-parts":[["2023",8,2]]},"issued":{"date-parts":[["2023"]]}}}],"schema":"https://github.com/citation-style-language/schema/raw/master/csl-citation.json"} </w:instrText>
      </w:r>
      <w:r w:rsidRPr="4B8BAE6B">
        <w:rPr>
          <w:rFonts w:ascii="Times New Roman" w:hAnsi="Times New Roman" w:cs="Times New Roman"/>
          <w:color w:val="2B579A"/>
        </w:rPr>
        <w:fldChar w:fldCharType="separate"/>
      </w:r>
      <w:r w:rsidR="33AC3FD5" w:rsidRPr="33AC3FD5">
        <w:rPr>
          <w:rFonts w:ascii="Times New Roman" w:eastAsia="Times New Roman" w:hAnsi="Times New Roman" w:cs="Times New Roman"/>
        </w:rPr>
        <w:t xml:space="preserve">Tax Justice Network, </w:t>
      </w:r>
      <w:r w:rsidR="33AC3FD5" w:rsidRPr="33AC3FD5">
        <w:rPr>
          <w:rFonts w:ascii="Times New Roman" w:eastAsia="Times New Roman" w:hAnsi="Times New Roman" w:cs="Times New Roman"/>
          <w:i/>
          <w:iCs/>
        </w:rPr>
        <w:t>State of Tax Justice 2023</w:t>
      </w:r>
      <w:r w:rsidR="33AC3FD5" w:rsidRPr="33AC3FD5">
        <w:rPr>
          <w:rFonts w:ascii="Times New Roman" w:eastAsia="Times New Roman" w:hAnsi="Times New Roman" w:cs="Times New Roman"/>
        </w:rPr>
        <w:t>.</w:t>
      </w:r>
      <w:r w:rsidRPr="4B8BAE6B">
        <w:rPr>
          <w:rFonts w:ascii="Times New Roman" w:hAnsi="Times New Roman" w:cs="Times New Roman"/>
          <w:color w:val="2B579A"/>
        </w:rPr>
        <w:fldChar w:fldCharType="end"/>
      </w:r>
    </w:p>
  </w:footnote>
  <w:footnote w:id="45">
    <w:p w14:paraId="3FD5D1D5" w14:textId="7A5A4DDB" w:rsidR="08B23F95" w:rsidRPr="00BC5AD8" w:rsidRDefault="08B23F95" w:rsidP="33AC3FD5">
      <w:pPr>
        <w:pStyle w:val="FootnoteText"/>
        <w:rPr>
          <w:rFonts w:ascii="Times New Roman" w:eastAsia="Times New Roman" w:hAnsi="Times New Roman" w:cs="Times New Roman"/>
          <w:lang w:val="it-IT"/>
        </w:rPr>
      </w:pPr>
      <w:r w:rsidRPr="33AC3FD5">
        <w:rPr>
          <w:rStyle w:val="FootnoteReference"/>
          <w:rFonts w:ascii="Times New Roman" w:eastAsia="Times New Roman" w:hAnsi="Times New Roman" w:cs="Times New Roman"/>
        </w:rPr>
        <w:footnoteRef/>
      </w:r>
      <w:r w:rsidR="33AC3FD5" w:rsidRPr="00BC5AD8">
        <w:rPr>
          <w:rFonts w:ascii="Times New Roman" w:eastAsia="Times New Roman" w:hAnsi="Times New Roman" w:cs="Times New Roman"/>
          <w:lang w:val="it-IT"/>
        </w:rPr>
        <w:t xml:space="preserve"> </w:t>
      </w:r>
      <w:r w:rsidR="33AC3FD5" w:rsidRPr="33AC3FD5">
        <w:rPr>
          <w:rFonts w:ascii="Times New Roman" w:eastAsia="Times New Roman" w:hAnsi="Times New Roman" w:cs="Times New Roman"/>
          <w:i/>
          <w:iCs/>
          <w:color w:val="000000" w:themeColor="text1"/>
          <w:lang w:val="pt-BR"/>
        </w:rPr>
        <w:t>Tributação Internacional Para o Século 21 Trilha de Finanças (29/02/2024)</w:t>
      </w:r>
      <w:r w:rsidR="33AC3FD5" w:rsidRPr="33AC3FD5">
        <w:rPr>
          <w:rFonts w:ascii="Times New Roman" w:eastAsia="Times New Roman" w:hAnsi="Times New Roman" w:cs="Times New Roman"/>
          <w:color w:val="000000" w:themeColor="text1"/>
          <w:lang w:val="pt-BR"/>
        </w:rPr>
        <w:t>, 2024, https://www.youtube.com/watch?v=72cre-R37MU.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D220F" w14:textId="61FC807E" w:rsidR="00950DC2" w:rsidRPr="00950DC2" w:rsidRDefault="00950DC2" w:rsidP="00D4595B">
    <w:pPr>
      <w:pStyle w:val="Header"/>
      <w:ind w:left="0"/>
    </w:pPr>
  </w:p>
  <w:p w14:paraId="0B6291A9" w14:textId="77777777" w:rsidR="001A0375" w:rsidRDefault="001A03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95"/>
      <w:gridCol w:w="3295"/>
      <w:gridCol w:w="3295"/>
    </w:tblGrid>
    <w:tr w:rsidR="1D8335C2" w14:paraId="193DA713" w14:textId="77777777" w:rsidTr="1D8335C2">
      <w:trPr>
        <w:trHeight w:val="300"/>
      </w:trPr>
      <w:tc>
        <w:tcPr>
          <w:tcW w:w="3295" w:type="dxa"/>
        </w:tcPr>
        <w:p w14:paraId="218DBA97" w14:textId="2E9B7D2C" w:rsidR="1D8335C2" w:rsidRDefault="1D8335C2" w:rsidP="1D8335C2">
          <w:pPr>
            <w:pStyle w:val="Header"/>
            <w:ind w:left="-115"/>
          </w:pPr>
        </w:p>
      </w:tc>
      <w:tc>
        <w:tcPr>
          <w:tcW w:w="3295" w:type="dxa"/>
        </w:tcPr>
        <w:p w14:paraId="73FA3894" w14:textId="02A744CD" w:rsidR="1D8335C2" w:rsidRDefault="1D8335C2" w:rsidP="1D8335C2">
          <w:pPr>
            <w:pStyle w:val="Header"/>
            <w:jc w:val="center"/>
          </w:pPr>
        </w:p>
      </w:tc>
      <w:tc>
        <w:tcPr>
          <w:tcW w:w="3295" w:type="dxa"/>
        </w:tcPr>
        <w:p w14:paraId="6D900A87" w14:textId="52C86226" w:rsidR="1D8335C2" w:rsidRDefault="1D8335C2" w:rsidP="1D8335C2">
          <w:pPr>
            <w:pStyle w:val="Header"/>
            <w:ind w:right="-115"/>
            <w:jc w:val="right"/>
          </w:pPr>
        </w:p>
      </w:tc>
    </w:tr>
  </w:tbl>
  <w:p w14:paraId="19DC53C1" w14:textId="6F705BBB" w:rsidR="00160328" w:rsidRDefault="00160328">
    <w:pPr>
      <w:pStyle w:val="Header"/>
    </w:pPr>
  </w:p>
</w:hdr>
</file>

<file path=word/intelligence2.xml><?xml version="1.0" encoding="utf-8"?>
<int2:intelligence xmlns:int2="http://schemas.microsoft.com/office/intelligence/2020/intelligence" xmlns:oel="http://schemas.microsoft.com/office/2019/extlst">
  <int2:observations>
    <int2:textHash int2:hashCode="xZA0AqGE15MfAZ" int2:id="59H0EOXF">
      <int2:state int2:value="Rejected" int2:type="AugLoop_Text_Critique"/>
    </int2:textHash>
    <int2:textHash int2:hashCode="AAViOOC9UJglpY" int2:id="7Ee0GURS">
      <int2:state int2:value="Rejected" int2:type="AugLoop_Text_Critique"/>
    </int2:textHash>
    <int2:textHash int2:hashCode="5zgK8A/zwpFXwZ" int2:id="8PLuBa48">
      <int2:state int2:value="Rejected" int2:type="AugLoop_Text_Critique"/>
    </int2:textHash>
    <int2:textHash int2:hashCode="o8uPhNWboGOBLN" int2:id="9L0gOhLb">
      <int2:state int2:value="Rejected" int2:type="AugLoop_Text_Critique"/>
    </int2:textHash>
    <int2:textHash int2:hashCode="g+z3FUeg0QVwn7" int2:id="AOuaBLWt">
      <int2:state int2:value="Rejected" int2:type="AugLoop_Text_Critique"/>
    </int2:textHash>
    <int2:textHash int2:hashCode="sdHn0BGTWoi5tj" int2:id="HDEU7ltz">
      <int2:state int2:value="Rejected" int2:type="AugLoop_Text_Critique"/>
    </int2:textHash>
    <int2:textHash int2:hashCode="SVHpn9+L3NBKLQ" int2:id="J464ttUA">
      <int2:state int2:value="Rejected" int2:type="AugLoop_Text_Critique"/>
    </int2:textHash>
    <int2:textHash int2:hashCode="7mTmeIpDMX9cK7" int2:id="UHbGHmh7">
      <int2:state int2:value="Rejected" int2:type="AugLoop_Text_Critique"/>
    </int2:textHash>
    <int2:textHash int2:hashCode="9SouNFU2hDIRBd" int2:id="Wqp4IGMH">
      <int2:state int2:value="Rejected" int2:type="AugLoop_Text_Critique"/>
    </int2:textHash>
    <int2:textHash int2:hashCode="Et3abLK+20LG+D" int2:id="a09OjLRS">
      <int2:state int2:value="Rejected" int2:type="AugLoop_Text_Critique"/>
    </int2:textHash>
    <int2:textHash int2:hashCode="B8tcjwtMezZLX3" int2:id="r4OLZS4E">
      <int2:state int2:value="Rejected" int2:type="AugLoop_Text_Critique"/>
    </int2:textHash>
    <int2:textHash int2:hashCode="Ys9E7/5+5t0oHo" int2:id="rEKeo4k3">
      <int2:state int2:value="Rejected" int2:type="AugLoop_Text_Critique"/>
    </int2:textHash>
    <int2:textHash int2:hashCode="9506ti2P5DXVnZ" int2:id="riSPbiEZ">
      <int2:state int2:value="Rejected" int2:type="AugLoop_Text_Critique"/>
    </int2:textHash>
    <int2:textHash int2:hashCode="Hwq8HzCgahJhs3" int2:id="sqw61lKl">
      <int2:state int2:value="Rejected" int2:type="AugLoop_Text_Critique"/>
    </int2:textHash>
    <int2:textHash int2:hashCode="/HUZ4FSwhiZ25x" int2:id="u5y9eDOL">
      <int2:state int2:value="Rejected" int2:type="AugLoop_Text_Critique"/>
    </int2:textHash>
    <int2:textHash int2:hashCode="gUUtq6d/F8YBj/" int2:id="vwb1rMff">
      <int2:state int2:value="Rejected" int2:type="AugLoop_Text_Critique"/>
    </int2:textHash>
    <int2:bookmark int2:bookmarkName="_Int_U8ZkSv0P" int2:invalidationBookmarkName="" int2:hashCode="s+R3fcRqEcI+QO" int2:id="g5H0lVY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073A"/>
    <w:multiLevelType w:val="hybridMultilevel"/>
    <w:tmpl w:val="B5E47D96"/>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04F47126"/>
    <w:multiLevelType w:val="hybridMultilevel"/>
    <w:tmpl w:val="AB1E2364"/>
    <w:lvl w:ilvl="0" w:tplc="3200B98A">
      <w:start w:val="1"/>
      <w:numFmt w:val="decimal"/>
      <w:lvlText w:val="%1."/>
      <w:lvlJc w:val="left"/>
      <w:pPr>
        <w:ind w:left="720" w:hanging="360"/>
      </w:pPr>
    </w:lvl>
    <w:lvl w:ilvl="1" w:tplc="75B4F0CC">
      <w:start w:val="1"/>
      <w:numFmt w:val="lowerLetter"/>
      <w:lvlText w:val="%2."/>
      <w:lvlJc w:val="left"/>
      <w:pPr>
        <w:ind w:left="1440" w:hanging="360"/>
      </w:pPr>
    </w:lvl>
    <w:lvl w:ilvl="2" w:tplc="646E4070">
      <w:start w:val="1"/>
      <w:numFmt w:val="lowerRoman"/>
      <w:lvlText w:val="%3."/>
      <w:lvlJc w:val="right"/>
      <w:pPr>
        <w:ind w:left="2160" w:hanging="180"/>
      </w:pPr>
    </w:lvl>
    <w:lvl w:ilvl="3" w:tplc="73889B10">
      <w:start w:val="1"/>
      <w:numFmt w:val="decimal"/>
      <w:lvlText w:val="%4."/>
      <w:lvlJc w:val="left"/>
      <w:pPr>
        <w:ind w:left="2880" w:hanging="360"/>
      </w:pPr>
    </w:lvl>
    <w:lvl w:ilvl="4" w:tplc="1F2C5D9C">
      <w:start w:val="1"/>
      <w:numFmt w:val="lowerLetter"/>
      <w:lvlText w:val="%5."/>
      <w:lvlJc w:val="left"/>
      <w:pPr>
        <w:ind w:left="3600" w:hanging="360"/>
      </w:pPr>
    </w:lvl>
    <w:lvl w:ilvl="5" w:tplc="B2E8FA30">
      <w:start w:val="1"/>
      <w:numFmt w:val="lowerRoman"/>
      <w:lvlText w:val="%6."/>
      <w:lvlJc w:val="right"/>
      <w:pPr>
        <w:ind w:left="4320" w:hanging="180"/>
      </w:pPr>
    </w:lvl>
    <w:lvl w:ilvl="6" w:tplc="ABF41A1A">
      <w:start w:val="1"/>
      <w:numFmt w:val="decimal"/>
      <w:lvlText w:val="%7."/>
      <w:lvlJc w:val="left"/>
      <w:pPr>
        <w:ind w:left="5040" w:hanging="360"/>
      </w:pPr>
    </w:lvl>
    <w:lvl w:ilvl="7" w:tplc="95E02638">
      <w:start w:val="1"/>
      <w:numFmt w:val="lowerLetter"/>
      <w:lvlText w:val="%8."/>
      <w:lvlJc w:val="left"/>
      <w:pPr>
        <w:ind w:left="5760" w:hanging="360"/>
      </w:pPr>
    </w:lvl>
    <w:lvl w:ilvl="8" w:tplc="B0647EBE">
      <w:start w:val="1"/>
      <w:numFmt w:val="lowerRoman"/>
      <w:lvlText w:val="%9."/>
      <w:lvlJc w:val="right"/>
      <w:pPr>
        <w:ind w:left="6480" w:hanging="180"/>
      </w:pPr>
    </w:lvl>
  </w:abstractNum>
  <w:abstractNum w:abstractNumId="2" w15:restartNumberingAfterBreak="0">
    <w:nsid w:val="09037116"/>
    <w:multiLevelType w:val="multilevel"/>
    <w:tmpl w:val="64129A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9BC34F6"/>
    <w:multiLevelType w:val="multilevel"/>
    <w:tmpl w:val="E4D694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AD83B6A"/>
    <w:multiLevelType w:val="hybridMultilevel"/>
    <w:tmpl w:val="4F0AB9FA"/>
    <w:lvl w:ilvl="0" w:tplc="FFFFFFFF">
      <w:start w:val="1"/>
      <w:numFmt w:val="decimal"/>
      <w:pStyle w:val="Numberedparagraph"/>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5B4622"/>
    <w:multiLevelType w:val="hybridMultilevel"/>
    <w:tmpl w:val="C43017DC"/>
    <w:lvl w:ilvl="0" w:tplc="0409001B">
      <w:start w:val="1"/>
      <w:numFmt w:val="lowerRoman"/>
      <w:lvlText w:val="%1."/>
      <w:lvlJc w:val="righ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22C669B"/>
    <w:multiLevelType w:val="hybridMultilevel"/>
    <w:tmpl w:val="DE5AAA98"/>
    <w:lvl w:ilvl="0" w:tplc="1C3807D6">
      <w:start w:val="1"/>
      <w:numFmt w:val="bullet"/>
      <w:lvlText w:val=""/>
      <w:lvlJc w:val="left"/>
      <w:pPr>
        <w:ind w:left="720" w:hanging="360"/>
      </w:pPr>
      <w:rPr>
        <w:rFonts w:ascii="Symbol" w:hAnsi="Symbol" w:hint="default"/>
      </w:rPr>
    </w:lvl>
    <w:lvl w:ilvl="1" w:tplc="EC46C2C2">
      <w:start w:val="1"/>
      <w:numFmt w:val="bullet"/>
      <w:lvlText w:val=""/>
      <w:lvlJc w:val="left"/>
      <w:pPr>
        <w:ind w:left="1440" w:hanging="360"/>
      </w:pPr>
      <w:rPr>
        <w:rFonts w:ascii="Symbol" w:hAnsi="Symbol" w:hint="default"/>
      </w:rPr>
    </w:lvl>
    <w:lvl w:ilvl="2" w:tplc="2C202AA2">
      <w:start w:val="1"/>
      <w:numFmt w:val="bullet"/>
      <w:lvlText w:val=""/>
      <w:lvlJc w:val="left"/>
      <w:pPr>
        <w:ind w:left="2160" w:hanging="360"/>
      </w:pPr>
      <w:rPr>
        <w:rFonts w:ascii="Wingdings" w:hAnsi="Wingdings" w:hint="default"/>
      </w:rPr>
    </w:lvl>
    <w:lvl w:ilvl="3" w:tplc="04741802">
      <w:start w:val="1"/>
      <w:numFmt w:val="bullet"/>
      <w:lvlText w:val=""/>
      <w:lvlJc w:val="left"/>
      <w:pPr>
        <w:ind w:left="2880" w:hanging="360"/>
      </w:pPr>
      <w:rPr>
        <w:rFonts w:ascii="Symbol" w:hAnsi="Symbol" w:hint="default"/>
      </w:rPr>
    </w:lvl>
    <w:lvl w:ilvl="4" w:tplc="45DC835A">
      <w:start w:val="1"/>
      <w:numFmt w:val="bullet"/>
      <w:lvlText w:val="o"/>
      <w:lvlJc w:val="left"/>
      <w:pPr>
        <w:ind w:left="3600" w:hanging="360"/>
      </w:pPr>
      <w:rPr>
        <w:rFonts w:ascii="Courier New" w:hAnsi="Courier New" w:hint="default"/>
      </w:rPr>
    </w:lvl>
    <w:lvl w:ilvl="5" w:tplc="9B20A690">
      <w:start w:val="1"/>
      <w:numFmt w:val="bullet"/>
      <w:lvlText w:val=""/>
      <w:lvlJc w:val="left"/>
      <w:pPr>
        <w:ind w:left="4320" w:hanging="360"/>
      </w:pPr>
      <w:rPr>
        <w:rFonts w:ascii="Wingdings" w:hAnsi="Wingdings" w:hint="default"/>
      </w:rPr>
    </w:lvl>
    <w:lvl w:ilvl="6" w:tplc="5C2C9660">
      <w:start w:val="1"/>
      <w:numFmt w:val="bullet"/>
      <w:lvlText w:val=""/>
      <w:lvlJc w:val="left"/>
      <w:pPr>
        <w:ind w:left="5040" w:hanging="360"/>
      </w:pPr>
      <w:rPr>
        <w:rFonts w:ascii="Symbol" w:hAnsi="Symbol" w:hint="default"/>
      </w:rPr>
    </w:lvl>
    <w:lvl w:ilvl="7" w:tplc="4EEE607C">
      <w:start w:val="1"/>
      <w:numFmt w:val="bullet"/>
      <w:lvlText w:val="o"/>
      <w:lvlJc w:val="left"/>
      <w:pPr>
        <w:ind w:left="5760" w:hanging="360"/>
      </w:pPr>
      <w:rPr>
        <w:rFonts w:ascii="Courier New" w:hAnsi="Courier New" w:hint="default"/>
      </w:rPr>
    </w:lvl>
    <w:lvl w:ilvl="8" w:tplc="D8827814">
      <w:start w:val="1"/>
      <w:numFmt w:val="bullet"/>
      <w:lvlText w:val=""/>
      <w:lvlJc w:val="left"/>
      <w:pPr>
        <w:ind w:left="6480" w:hanging="360"/>
      </w:pPr>
      <w:rPr>
        <w:rFonts w:ascii="Wingdings" w:hAnsi="Wingdings" w:hint="default"/>
      </w:rPr>
    </w:lvl>
  </w:abstractNum>
  <w:abstractNum w:abstractNumId="7" w15:restartNumberingAfterBreak="0">
    <w:nsid w:val="23C1548C"/>
    <w:multiLevelType w:val="hybridMultilevel"/>
    <w:tmpl w:val="D592BECC"/>
    <w:lvl w:ilvl="0" w:tplc="04090001">
      <w:start w:val="1"/>
      <w:numFmt w:val="bullet"/>
      <w:lvlText w:val=""/>
      <w:lvlJc w:val="left"/>
      <w:pPr>
        <w:ind w:left="1080" w:hanging="360"/>
      </w:pPr>
      <w:rPr>
        <w:rFonts w:ascii="Symbol" w:hAnsi="Symbol"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ACEE111"/>
    <w:multiLevelType w:val="hybridMultilevel"/>
    <w:tmpl w:val="F4D2BFC8"/>
    <w:lvl w:ilvl="0" w:tplc="FC46AF36">
      <w:start w:val="1"/>
      <w:numFmt w:val="decimal"/>
      <w:lvlText w:val="%1."/>
      <w:lvlJc w:val="left"/>
      <w:pPr>
        <w:ind w:left="720" w:hanging="360"/>
      </w:pPr>
    </w:lvl>
    <w:lvl w:ilvl="1" w:tplc="4A9CD8EA">
      <w:start w:val="1"/>
      <w:numFmt w:val="lowerLetter"/>
      <w:lvlText w:val="%2."/>
      <w:lvlJc w:val="left"/>
      <w:pPr>
        <w:ind w:left="1440" w:hanging="360"/>
      </w:pPr>
    </w:lvl>
    <w:lvl w:ilvl="2" w:tplc="2392119E">
      <w:start w:val="1"/>
      <w:numFmt w:val="lowerRoman"/>
      <w:lvlText w:val="%3."/>
      <w:lvlJc w:val="right"/>
      <w:pPr>
        <w:ind w:left="2160" w:hanging="180"/>
      </w:pPr>
    </w:lvl>
    <w:lvl w:ilvl="3" w:tplc="25523B86">
      <w:start w:val="1"/>
      <w:numFmt w:val="decimal"/>
      <w:lvlText w:val="%4."/>
      <w:lvlJc w:val="left"/>
      <w:pPr>
        <w:ind w:left="2880" w:hanging="360"/>
      </w:pPr>
    </w:lvl>
    <w:lvl w:ilvl="4" w:tplc="08E8010A">
      <w:start w:val="1"/>
      <w:numFmt w:val="lowerLetter"/>
      <w:lvlText w:val="%5."/>
      <w:lvlJc w:val="left"/>
      <w:pPr>
        <w:ind w:left="3600" w:hanging="360"/>
      </w:pPr>
    </w:lvl>
    <w:lvl w:ilvl="5" w:tplc="45F4F6CE">
      <w:start w:val="1"/>
      <w:numFmt w:val="lowerRoman"/>
      <w:lvlText w:val="%6."/>
      <w:lvlJc w:val="right"/>
      <w:pPr>
        <w:ind w:left="4320" w:hanging="180"/>
      </w:pPr>
    </w:lvl>
    <w:lvl w:ilvl="6" w:tplc="F2903914">
      <w:start w:val="1"/>
      <w:numFmt w:val="decimal"/>
      <w:lvlText w:val="%7."/>
      <w:lvlJc w:val="left"/>
      <w:pPr>
        <w:ind w:left="5040" w:hanging="360"/>
      </w:pPr>
    </w:lvl>
    <w:lvl w:ilvl="7" w:tplc="46EEA71E">
      <w:start w:val="1"/>
      <w:numFmt w:val="lowerLetter"/>
      <w:lvlText w:val="%8."/>
      <w:lvlJc w:val="left"/>
      <w:pPr>
        <w:ind w:left="5760" w:hanging="360"/>
      </w:pPr>
    </w:lvl>
    <w:lvl w:ilvl="8" w:tplc="C20E1F80">
      <w:start w:val="1"/>
      <w:numFmt w:val="lowerRoman"/>
      <w:lvlText w:val="%9."/>
      <w:lvlJc w:val="right"/>
      <w:pPr>
        <w:ind w:left="6480" w:hanging="180"/>
      </w:pPr>
    </w:lvl>
  </w:abstractNum>
  <w:abstractNum w:abstractNumId="9" w15:restartNumberingAfterBreak="0">
    <w:nsid w:val="2E971CBC"/>
    <w:multiLevelType w:val="multilevel"/>
    <w:tmpl w:val="196E03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138C820"/>
    <w:multiLevelType w:val="hybridMultilevel"/>
    <w:tmpl w:val="4C5CC65C"/>
    <w:lvl w:ilvl="0" w:tplc="60A86118">
      <w:start w:val="1"/>
      <w:numFmt w:val="decimal"/>
      <w:lvlText w:val="%1."/>
      <w:lvlJc w:val="left"/>
      <w:pPr>
        <w:ind w:left="720" w:hanging="360"/>
      </w:pPr>
    </w:lvl>
    <w:lvl w:ilvl="1" w:tplc="379CECBA">
      <w:start w:val="1"/>
      <w:numFmt w:val="lowerLetter"/>
      <w:lvlText w:val="%2."/>
      <w:lvlJc w:val="left"/>
      <w:pPr>
        <w:ind w:left="1440" w:hanging="360"/>
      </w:pPr>
    </w:lvl>
    <w:lvl w:ilvl="2" w:tplc="570023A6">
      <w:start w:val="1"/>
      <w:numFmt w:val="lowerRoman"/>
      <w:lvlText w:val="%3."/>
      <w:lvlJc w:val="right"/>
      <w:pPr>
        <w:ind w:left="2160" w:hanging="180"/>
      </w:pPr>
    </w:lvl>
    <w:lvl w:ilvl="3" w:tplc="1D9A1B56">
      <w:start w:val="1"/>
      <w:numFmt w:val="decimal"/>
      <w:lvlText w:val="%4."/>
      <w:lvlJc w:val="left"/>
      <w:pPr>
        <w:ind w:left="2880" w:hanging="360"/>
      </w:pPr>
    </w:lvl>
    <w:lvl w:ilvl="4" w:tplc="FD08B2E0">
      <w:start w:val="1"/>
      <w:numFmt w:val="lowerLetter"/>
      <w:lvlText w:val="%5."/>
      <w:lvlJc w:val="left"/>
      <w:pPr>
        <w:ind w:left="3600" w:hanging="360"/>
      </w:pPr>
    </w:lvl>
    <w:lvl w:ilvl="5" w:tplc="DAD0EA2A">
      <w:start w:val="1"/>
      <w:numFmt w:val="lowerRoman"/>
      <w:lvlText w:val="%6."/>
      <w:lvlJc w:val="right"/>
      <w:pPr>
        <w:ind w:left="4320" w:hanging="180"/>
      </w:pPr>
    </w:lvl>
    <w:lvl w:ilvl="6" w:tplc="D59A04AA">
      <w:start w:val="1"/>
      <w:numFmt w:val="decimal"/>
      <w:lvlText w:val="%7."/>
      <w:lvlJc w:val="left"/>
      <w:pPr>
        <w:ind w:left="5040" w:hanging="360"/>
      </w:pPr>
    </w:lvl>
    <w:lvl w:ilvl="7" w:tplc="4DA0652A">
      <w:start w:val="1"/>
      <w:numFmt w:val="lowerLetter"/>
      <w:lvlText w:val="%8."/>
      <w:lvlJc w:val="left"/>
      <w:pPr>
        <w:ind w:left="5760" w:hanging="360"/>
      </w:pPr>
    </w:lvl>
    <w:lvl w:ilvl="8" w:tplc="5FE42E24">
      <w:start w:val="1"/>
      <w:numFmt w:val="lowerRoman"/>
      <w:lvlText w:val="%9."/>
      <w:lvlJc w:val="right"/>
      <w:pPr>
        <w:ind w:left="6480" w:hanging="180"/>
      </w:pPr>
    </w:lvl>
  </w:abstractNum>
  <w:abstractNum w:abstractNumId="11" w15:restartNumberingAfterBreak="0">
    <w:nsid w:val="32943B02"/>
    <w:multiLevelType w:val="hybridMultilevel"/>
    <w:tmpl w:val="FFFFFFFF"/>
    <w:lvl w:ilvl="0" w:tplc="B3008F72">
      <w:start w:val="1"/>
      <w:numFmt w:val="decimal"/>
      <w:lvlText w:val="%1."/>
      <w:lvlJc w:val="left"/>
      <w:pPr>
        <w:ind w:left="720" w:hanging="360"/>
      </w:pPr>
    </w:lvl>
    <w:lvl w:ilvl="1" w:tplc="A11E775A">
      <w:start w:val="1"/>
      <w:numFmt w:val="lowerLetter"/>
      <w:lvlText w:val="%2."/>
      <w:lvlJc w:val="left"/>
      <w:pPr>
        <w:ind w:left="1440" w:hanging="360"/>
      </w:pPr>
    </w:lvl>
    <w:lvl w:ilvl="2" w:tplc="587E4D6A">
      <w:start w:val="1"/>
      <w:numFmt w:val="lowerRoman"/>
      <w:lvlText w:val="%3."/>
      <w:lvlJc w:val="right"/>
      <w:pPr>
        <w:ind w:left="2160" w:hanging="180"/>
      </w:pPr>
    </w:lvl>
    <w:lvl w:ilvl="3" w:tplc="6C8CB228">
      <w:start w:val="1"/>
      <w:numFmt w:val="decimal"/>
      <w:lvlText w:val="%4."/>
      <w:lvlJc w:val="left"/>
      <w:pPr>
        <w:ind w:left="2880" w:hanging="360"/>
      </w:pPr>
    </w:lvl>
    <w:lvl w:ilvl="4" w:tplc="32B2262E">
      <w:start w:val="1"/>
      <w:numFmt w:val="lowerLetter"/>
      <w:lvlText w:val="%5."/>
      <w:lvlJc w:val="left"/>
      <w:pPr>
        <w:ind w:left="3600" w:hanging="360"/>
      </w:pPr>
    </w:lvl>
    <w:lvl w:ilvl="5" w:tplc="1F042442">
      <w:start w:val="1"/>
      <w:numFmt w:val="lowerRoman"/>
      <w:lvlText w:val="%6."/>
      <w:lvlJc w:val="right"/>
      <w:pPr>
        <w:ind w:left="4320" w:hanging="180"/>
      </w:pPr>
    </w:lvl>
    <w:lvl w:ilvl="6" w:tplc="4B8A7736">
      <w:start w:val="1"/>
      <w:numFmt w:val="decimal"/>
      <w:lvlText w:val="%7."/>
      <w:lvlJc w:val="left"/>
      <w:pPr>
        <w:ind w:left="5040" w:hanging="360"/>
      </w:pPr>
    </w:lvl>
    <w:lvl w:ilvl="7" w:tplc="CB7CF490">
      <w:start w:val="1"/>
      <w:numFmt w:val="lowerLetter"/>
      <w:lvlText w:val="%8."/>
      <w:lvlJc w:val="left"/>
      <w:pPr>
        <w:ind w:left="5760" w:hanging="360"/>
      </w:pPr>
    </w:lvl>
    <w:lvl w:ilvl="8" w:tplc="E090781C">
      <w:start w:val="1"/>
      <w:numFmt w:val="lowerRoman"/>
      <w:lvlText w:val="%9."/>
      <w:lvlJc w:val="right"/>
      <w:pPr>
        <w:ind w:left="6480" w:hanging="180"/>
      </w:pPr>
    </w:lvl>
  </w:abstractNum>
  <w:abstractNum w:abstractNumId="12" w15:restartNumberingAfterBreak="0">
    <w:nsid w:val="3A5221F9"/>
    <w:multiLevelType w:val="multilevel"/>
    <w:tmpl w:val="E56889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B7B1A69"/>
    <w:multiLevelType w:val="multilevel"/>
    <w:tmpl w:val="B114FE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BA14844"/>
    <w:multiLevelType w:val="hybridMultilevel"/>
    <w:tmpl w:val="FFFFFFFF"/>
    <w:lvl w:ilvl="0" w:tplc="DB6A0B96">
      <w:start w:val="1"/>
      <w:numFmt w:val="decimal"/>
      <w:lvlText w:val="%1."/>
      <w:lvlJc w:val="left"/>
      <w:pPr>
        <w:ind w:left="720" w:hanging="360"/>
      </w:pPr>
    </w:lvl>
    <w:lvl w:ilvl="1" w:tplc="C888BB6C">
      <w:start w:val="1"/>
      <w:numFmt w:val="lowerLetter"/>
      <w:lvlText w:val="%2."/>
      <w:lvlJc w:val="left"/>
      <w:pPr>
        <w:ind w:left="1440" w:hanging="360"/>
      </w:pPr>
    </w:lvl>
    <w:lvl w:ilvl="2" w:tplc="C36E0D8C">
      <w:start w:val="1"/>
      <w:numFmt w:val="lowerRoman"/>
      <w:lvlText w:val="%3."/>
      <w:lvlJc w:val="right"/>
      <w:pPr>
        <w:ind w:left="2160" w:hanging="180"/>
      </w:pPr>
    </w:lvl>
    <w:lvl w:ilvl="3" w:tplc="21E6C1BC">
      <w:start w:val="1"/>
      <w:numFmt w:val="decimal"/>
      <w:lvlText w:val="%4."/>
      <w:lvlJc w:val="left"/>
      <w:pPr>
        <w:ind w:left="2880" w:hanging="360"/>
      </w:pPr>
    </w:lvl>
    <w:lvl w:ilvl="4" w:tplc="EFF2C8F8">
      <w:start w:val="1"/>
      <w:numFmt w:val="lowerLetter"/>
      <w:lvlText w:val="%5."/>
      <w:lvlJc w:val="left"/>
      <w:pPr>
        <w:ind w:left="3600" w:hanging="360"/>
      </w:pPr>
    </w:lvl>
    <w:lvl w:ilvl="5" w:tplc="72848AEA">
      <w:start w:val="1"/>
      <w:numFmt w:val="lowerRoman"/>
      <w:lvlText w:val="%6."/>
      <w:lvlJc w:val="right"/>
      <w:pPr>
        <w:ind w:left="4320" w:hanging="180"/>
      </w:pPr>
    </w:lvl>
    <w:lvl w:ilvl="6" w:tplc="A348AD40">
      <w:start w:val="1"/>
      <w:numFmt w:val="decimal"/>
      <w:lvlText w:val="%7."/>
      <w:lvlJc w:val="left"/>
      <w:pPr>
        <w:ind w:left="5040" w:hanging="360"/>
      </w:pPr>
    </w:lvl>
    <w:lvl w:ilvl="7" w:tplc="EF066D88">
      <w:start w:val="1"/>
      <w:numFmt w:val="lowerLetter"/>
      <w:lvlText w:val="%8."/>
      <w:lvlJc w:val="left"/>
      <w:pPr>
        <w:ind w:left="5760" w:hanging="360"/>
      </w:pPr>
    </w:lvl>
    <w:lvl w:ilvl="8" w:tplc="8228AD56">
      <w:start w:val="1"/>
      <w:numFmt w:val="lowerRoman"/>
      <w:lvlText w:val="%9."/>
      <w:lvlJc w:val="right"/>
      <w:pPr>
        <w:ind w:left="6480" w:hanging="180"/>
      </w:pPr>
    </w:lvl>
  </w:abstractNum>
  <w:abstractNum w:abstractNumId="15" w15:restartNumberingAfterBreak="0">
    <w:nsid w:val="43E3D6C9"/>
    <w:multiLevelType w:val="hybridMultilevel"/>
    <w:tmpl w:val="69F40C54"/>
    <w:lvl w:ilvl="0" w:tplc="2D6E4E6C">
      <w:start w:val="1"/>
      <w:numFmt w:val="decimal"/>
      <w:lvlText w:val="%1."/>
      <w:lvlJc w:val="left"/>
      <w:pPr>
        <w:ind w:left="720" w:hanging="360"/>
      </w:pPr>
    </w:lvl>
    <w:lvl w:ilvl="1" w:tplc="08C6F73A">
      <w:start w:val="1"/>
      <w:numFmt w:val="lowerLetter"/>
      <w:lvlText w:val="%2."/>
      <w:lvlJc w:val="left"/>
      <w:pPr>
        <w:ind w:left="1440" w:hanging="360"/>
      </w:pPr>
    </w:lvl>
    <w:lvl w:ilvl="2" w:tplc="0E006372">
      <w:start w:val="1"/>
      <w:numFmt w:val="lowerRoman"/>
      <w:lvlText w:val="%3."/>
      <w:lvlJc w:val="right"/>
      <w:pPr>
        <w:ind w:left="2160" w:hanging="180"/>
      </w:pPr>
    </w:lvl>
    <w:lvl w:ilvl="3" w:tplc="6ADCF776">
      <w:start w:val="1"/>
      <w:numFmt w:val="decimal"/>
      <w:lvlText w:val="%4."/>
      <w:lvlJc w:val="left"/>
      <w:pPr>
        <w:ind w:left="2880" w:hanging="360"/>
      </w:pPr>
    </w:lvl>
    <w:lvl w:ilvl="4" w:tplc="F3A81B98">
      <w:start w:val="1"/>
      <w:numFmt w:val="lowerLetter"/>
      <w:lvlText w:val="%5."/>
      <w:lvlJc w:val="left"/>
      <w:pPr>
        <w:ind w:left="3600" w:hanging="360"/>
      </w:pPr>
    </w:lvl>
    <w:lvl w:ilvl="5" w:tplc="1EB08608">
      <w:start w:val="1"/>
      <w:numFmt w:val="lowerRoman"/>
      <w:lvlText w:val="%6."/>
      <w:lvlJc w:val="right"/>
      <w:pPr>
        <w:ind w:left="4320" w:hanging="180"/>
      </w:pPr>
    </w:lvl>
    <w:lvl w:ilvl="6" w:tplc="4E325304">
      <w:start w:val="1"/>
      <w:numFmt w:val="decimal"/>
      <w:lvlText w:val="%7."/>
      <w:lvlJc w:val="left"/>
      <w:pPr>
        <w:ind w:left="5040" w:hanging="360"/>
      </w:pPr>
    </w:lvl>
    <w:lvl w:ilvl="7" w:tplc="3392CFC2">
      <w:start w:val="1"/>
      <w:numFmt w:val="lowerLetter"/>
      <w:lvlText w:val="%8."/>
      <w:lvlJc w:val="left"/>
      <w:pPr>
        <w:ind w:left="5760" w:hanging="360"/>
      </w:pPr>
    </w:lvl>
    <w:lvl w:ilvl="8" w:tplc="EC96FE4C">
      <w:start w:val="1"/>
      <w:numFmt w:val="lowerRoman"/>
      <w:lvlText w:val="%9."/>
      <w:lvlJc w:val="right"/>
      <w:pPr>
        <w:ind w:left="6480" w:hanging="180"/>
      </w:pPr>
    </w:lvl>
  </w:abstractNum>
  <w:abstractNum w:abstractNumId="16" w15:restartNumberingAfterBreak="0">
    <w:nsid w:val="43FD7064"/>
    <w:multiLevelType w:val="multilevel"/>
    <w:tmpl w:val="D338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19862C"/>
    <w:multiLevelType w:val="hybridMultilevel"/>
    <w:tmpl w:val="8B2CA4C8"/>
    <w:lvl w:ilvl="0" w:tplc="14C2D70C">
      <w:start w:val="1"/>
      <w:numFmt w:val="bullet"/>
      <w:lvlText w:val=""/>
      <w:lvlJc w:val="left"/>
      <w:pPr>
        <w:ind w:left="720" w:hanging="360"/>
      </w:pPr>
      <w:rPr>
        <w:rFonts w:ascii="Symbol" w:hAnsi="Symbol" w:hint="default"/>
      </w:rPr>
    </w:lvl>
    <w:lvl w:ilvl="1" w:tplc="6B620B7A">
      <w:start w:val="1"/>
      <w:numFmt w:val="bullet"/>
      <w:lvlText w:val=""/>
      <w:lvlJc w:val="left"/>
      <w:pPr>
        <w:ind w:left="1440" w:hanging="360"/>
      </w:pPr>
      <w:rPr>
        <w:rFonts w:ascii="Wingdings" w:hAnsi="Wingdings" w:hint="default"/>
      </w:rPr>
    </w:lvl>
    <w:lvl w:ilvl="2" w:tplc="BC34B912">
      <w:start w:val="1"/>
      <w:numFmt w:val="bullet"/>
      <w:lvlText w:val=""/>
      <w:lvlJc w:val="left"/>
      <w:pPr>
        <w:ind w:left="2160" w:hanging="360"/>
      </w:pPr>
      <w:rPr>
        <w:rFonts w:ascii="Wingdings" w:hAnsi="Wingdings" w:hint="default"/>
      </w:rPr>
    </w:lvl>
    <w:lvl w:ilvl="3" w:tplc="A0AEB5B4">
      <w:start w:val="1"/>
      <w:numFmt w:val="bullet"/>
      <w:lvlText w:val=""/>
      <w:lvlJc w:val="left"/>
      <w:pPr>
        <w:ind w:left="2880" w:hanging="360"/>
      </w:pPr>
      <w:rPr>
        <w:rFonts w:ascii="Symbol" w:hAnsi="Symbol" w:hint="default"/>
      </w:rPr>
    </w:lvl>
    <w:lvl w:ilvl="4" w:tplc="48B6BEC4">
      <w:start w:val="1"/>
      <w:numFmt w:val="bullet"/>
      <w:lvlText w:val="o"/>
      <w:lvlJc w:val="left"/>
      <w:pPr>
        <w:ind w:left="3600" w:hanging="360"/>
      </w:pPr>
      <w:rPr>
        <w:rFonts w:ascii="Courier New" w:hAnsi="Courier New" w:hint="default"/>
      </w:rPr>
    </w:lvl>
    <w:lvl w:ilvl="5" w:tplc="F7787B30">
      <w:start w:val="1"/>
      <w:numFmt w:val="bullet"/>
      <w:lvlText w:val=""/>
      <w:lvlJc w:val="left"/>
      <w:pPr>
        <w:ind w:left="4320" w:hanging="360"/>
      </w:pPr>
      <w:rPr>
        <w:rFonts w:ascii="Wingdings" w:hAnsi="Wingdings" w:hint="default"/>
      </w:rPr>
    </w:lvl>
    <w:lvl w:ilvl="6" w:tplc="4D7040A2">
      <w:start w:val="1"/>
      <w:numFmt w:val="bullet"/>
      <w:lvlText w:val=""/>
      <w:lvlJc w:val="left"/>
      <w:pPr>
        <w:ind w:left="5040" w:hanging="360"/>
      </w:pPr>
      <w:rPr>
        <w:rFonts w:ascii="Symbol" w:hAnsi="Symbol" w:hint="default"/>
      </w:rPr>
    </w:lvl>
    <w:lvl w:ilvl="7" w:tplc="0262EC14">
      <w:start w:val="1"/>
      <w:numFmt w:val="bullet"/>
      <w:lvlText w:val="o"/>
      <w:lvlJc w:val="left"/>
      <w:pPr>
        <w:ind w:left="5760" w:hanging="360"/>
      </w:pPr>
      <w:rPr>
        <w:rFonts w:ascii="Courier New" w:hAnsi="Courier New" w:hint="default"/>
      </w:rPr>
    </w:lvl>
    <w:lvl w:ilvl="8" w:tplc="4F4A5022">
      <w:start w:val="1"/>
      <w:numFmt w:val="bullet"/>
      <w:lvlText w:val=""/>
      <w:lvlJc w:val="left"/>
      <w:pPr>
        <w:ind w:left="6480" w:hanging="360"/>
      </w:pPr>
      <w:rPr>
        <w:rFonts w:ascii="Wingdings" w:hAnsi="Wingdings" w:hint="default"/>
      </w:rPr>
    </w:lvl>
  </w:abstractNum>
  <w:abstractNum w:abstractNumId="18" w15:restartNumberingAfterBreak="0">
    <w:nsid w:val="4DD6364D"/>
    <w:multiLevelType w:val="hybridMultilevel"/>
    <w:tmpl w:val="6FE29D4E"/>
    <w:lvl w:ilvl="0" w:tplc="5CE41A44">
      <w:start w:val="1"/>
      <w:numFmt w:val="decimal"/>
      <w:lvlText w:val="%1."/>
      <w:lvlJc w:val="left"/>
      <w:pPr>
        <w:ind w:left="720" w:hanging="360"/>
      </w:pPr>
    </w:lvl>
    <w:lvl w:ilvl="1" w:tplc="E682C98E">
      <w:start w:val="1"/>
      <w:numFmt w:val="lowerLetter"/>
      <w:lvlText w:val="%2."/>
      <w:lvlJc w:val="left"/>
      <w:pPr>
        <w:ind w:left="1440" w:hanging="360"/>
      </w:pPr>
    </w:lvl>
    <w:lvl w:ilvl="2" w:tplc="EAD45244">
      <w:start w:val="1"/>
      <w:numFmt w:val="lowerRoman"/>
      <w:lvlText w:val="%3."/>
      <w:lvlJc w:val="right"/>
      <w:pPr>
        <w:ind w:left="2160" w:hanging="180"/>
      </w:pPr>
    </w:lvl>
    <w:lvl w:ilvl="3" w:tplc="8B50DE9C">
      <w:start w:val="1"/>
      <w:numFmt w:val="decimal"/>
      <w:lvlText w:val="%4."/>
      <w:lvlJc w:val="left"/>
      <w:pPr>
        <w:ind w:left="2880" w:hanging="360"/>
      </w:pPr>
    </w:lvl>
    <w:lvl w:ilvl="4" w:tplc="AC9095DE">
      <w:start w:val="1"/>
      <w:numFmt w:val="lowerLetter"/>
      <w:lvlText w:val="%5."/>
      <w:lvlJc w:val="left"/>
      <w:pPr>
        <w:ind w:left="3600" w:hanging="360"/>
      </w:pPr>
    </w:lvl>
    <w:lvl w:ilvl="5" w:tplc="D9CACAD4">
      <w:start w:val="1"/>
      <w:numFmt w:val="lowerRoman"/>
      <w:lvlText w:val="%6."/>
      <w:lvlJc w:val="right"/>
      <w:pPr>
        <w:ind w:left="4320" w:hanging="180"/>
      </w:pPr>
    </w:lvl>
    <w:lvl w:ilvl="6" w:tplc="B2061BEE">
      <w:start w:val="1"/>
      <w:numFmt w:val="decimal"/>
      <w:lvlText w:val="%7."/>
      <w:lvlJc w:val="left"/>
      <w:pPr>
        <w:ind w:left="5040" w:hanging="360"/>
      </w:pPr>
    </w:lvl>
    <w:lvl w:ilvl="7" w:tplc="DB36366A">
      <w:start w:val="1"/>
      <w:numFmt w:val="lowerLetter"/>
      <w:lvlText w:val="%8."/>
      <w:lvlJc w:val="left"/>
      <w:pPr>
        <w:ind w:left="5760" w:hanging="360"/>
      </w:pPr>
    </w:lvl>
    <w:lvl w:ilvl="8" w:tplc="1360B96A">
      <w:start w:val="1"/>
      <w:numFmt w:val="lowerRoman"/>
      <w:lvlText w:val="%9."/>
      <w:lvlJc w:val="right"/>
      <w:pPr>
        <w:ind w:left="6480" w:hanging="180"/>
      </w:pPr>
    </w:lvl>
  </w:abstractNum>
  <w:abstractNum w:abstractNumId="19" w15:restartNumberingAfterBreak="0">
    <w:nsid w:val="52CB777F"/>
    <w:multiLevelType w:val="hybridMultilevel"/>
    <w:tmpl w:val="1F182B40"/>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0" w15:restartNumberingAfterBreak="0">
    <w:nsid w:val="550A2189"/>
    <w:multiLevelType w:val="hybridMultilevel"/>
    <w:tmpl w:val="98C650BC"/>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1" w15:restartNumberingAfterBreak="0">
    <w:nsid w:val="560D0B97"/>
    <w:multiLevelType w:val="multilevel"/>
    <w:tmpl w:val="B7F0E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44CBBC"/>
    <w:multiLevelType w:val="hybridMultilevel"/>
    <w:tmpl w:val="05748808"/>
    <w:lvl w:ilvl="0" w:tplc="1236078E">
      <w:start w:val="1"/>
      <w:numFmt w:val="decimal"/>
      <w:lvlText w:val="%1."/>
      <w:lvlJc w:val="left"/>
      <w:pPr>
        <w:ind w:left="720" w:hanging="360"/>
      </w:pPr>
    </w:lvl>
    <w:lvl w:ilvl="1" w:tplc="198A4338">
      <w:start w:val="1"/>
      <w:numFmt w:val="lowerLetter"/>
      <w:lvlText w:val="%2."/>
      <w:lvlJc w:val="left"/>
      <w:pPr>
        <w:ind w:left="1440" w:hanging="360"/>
      </w:pPr>
    </w:lvl>
    <w:lvl w:ilvl="2" w:tplc="1F9A9876">
      <w:start w:val="1"/>
      <w:numFmt w:val="lowerRoman"/>
      <w:lvlText w:val="%3."/>
      <w:lvlJc w:val="right"/>
      <w:pPr>
        <w:ind w:left="2160" w:hanging="180"/>
      </w:pPr>
    </w:lvl>
    <w:lvl w:ilvl="3" w:tplc="93EE81AE">
      <w:start w:val="1"/>
      <w:numFmt w:val="decimal"/>
      <w:lvlText w:val="%4."/>
      <w:lvlJc w:val="left"/>
      <w:pPr>
        <w:ind w:left="2880" w:hanging="360"/>
      </w:pPr>
    </w:lvl>
    <w:lvl w:ilvl="4" w:tplc="5BFEA040">
      <w:start w:val="1"/>
      <w:numFmt w:val="lowerLetter"/>
      <w:lvlText w:val="%5."/>
      <w:lvlJc w:val="left"/>
      <w:pPr>
        <w:ind w:left="3600" w:hanging="360"/>
      </w:pPr>
    </w:lvl>
    <w:lvl w:ilvl="5" w:tplc="5FA007DA">
      <w:start w:val="1"/>
      <w:numFmt w:val="lowerRoman"/>
      <w:lvlText w:val="%6."/>
      <w:lvlJc w:val="right"/>
      <w:pPr>
        <w:ind w:left="4320" w:hanging="180"/>
      </w:pPr>
    </w:lvl>
    <w:lvl w:ilvl="6" w:tplc="7BB09476">
      <w:start w:val="1"/>
      <w:numFmt w:val="decimal"/>
      <w:lvlText w:val="%7."/>
      <w:lvlJc w:val="left"/>
      <w:pPr>
        <w:ind w:left="5040" w:hanging="360"/>
      </w:pPr>
    </w:lvl>
    <w:lvl w:ilvl="7" w:tplc="F4F065C4">
      <w:start w:val="1"/>
      <w:numFmt w:val="lowerLetter"/>
      <w:lvlText w:val="%8."/>
      <w:lvlJc w:val="left"/>
      <w:pPr>
        <w:ind w:left="5760" w:hanging="360"/>
      </w:pPr>
    </w:lvl>
    <w:lvl w:ilvl="8" w:tplc="8528CB4E">
      <w:start w:val="1"/>
      <w:numFmt w:val="lowerRoman"/>
      <w:lvlText w:val="%9."/>
      <w:lvlJc w:val="right"/>
      <w:pPr>
        <w:ind w:left="6480" w:hanging="180"/>
      </w:pPr>
    </w:lvl>
  </w:abstractNum>
  <w:abstractNum w:abstractNumId="23" w15:restartNumberingAfterBreak="0">
    <w:nsid w:val="5B662828"/>
    <w:multiLevelType w:val="hybridMultilevel"/>
    <w:tmpl w:val="73142F10"/>
    <w:lvl w:ilvl="0" w:tplc="F9587108">
      <w:start w:val="1"/>
      <w:numFmt w:val="decimal"/>
      <w:lvlText w:val="%1."/>
      <w:lvlJc w:val="left"/>
      <w:pPr>
        <w:ind w:left="720" w:hanging="360"/>
      </w:pPr>
    </w:lvl>
    <w:lvl w:ilvl="1" w:tplc="DA4415AC">
      <w:start w:val="1"/>
      <w:numFmt w:val="lowerLetter"/>
      <w:lvlText w:val="%2."/>
      <w:lvlJc w:val="left"/>
      <w:pPr>
        <w:ind w:left="1440" w:hanging="360"/>
      </w:pPr>
    </w:lvl>
    <w:lvl w:ilvl="2" w:tplc="B8E49BEC">
      <w:start w:val="1"/>
      <w:numFmt w:val="lowerRoman"/>
      <w:lvlText w:val="%3."/>
      <w:lvlJc w:val="right"/>
      <w:pPr>
        <w:ind w:left="2160" w:hanging="180"/>
      </w:pPr>
    </w:lvl>
    <w:lvl w:ilvl="3" w:tplc="3208AF5C">
      <w:start w:val="1"/>
      <w:numFmt w:val="decimal"/>
      <w:lvlText w:val="%4."/>
      <w:lvlJc w:val="left"/>
      <w:pPr>
        <w:ind w:left="2880" w:hanging="360"/>
      </w:pPr>
    </w:lvl>
    <w:lvl w:ilvl="4" w:tplc="F70E5DC0">
      <w:start w:val="1"/>
      <w:numFmt w:val="lowerLetter"/>
      <w:lvlText w:val="%5."/>
      <w:lvlJc w:val="left"/>
      <w:pPr>
        <w:ind w:left="3600" w:hanging="360"/>
      </w:pPr>
    </w:lvl>
    <w:lvl w:ilvl="5" w:tplc="1B2E140C">
      <w:start w:val="1"/>
      <w:numFmt w:val="lowerRoman"/>
      <w:lvlText w:val="%6."/>
      <w:lvlJc w:val="right"/>
      <w:pPr>
        <w:ind w:left="4320" w:hanging="180"/>
      </w:pPr>
    </w:lvl>
    <w:lvl w:ilvl="6" w:tplc="664264D2">
      <w:start w:val="1"/>
      <w:numFmt w:val="decimal"/>
      <w:lvlText w:val="%7."/>
      <w:lvlJc w:val="left"/>
      <w:pPr>
        <w:ind w:left="5040" w:hanging="360"/>
      </w:pPr>
    </w:lvl>
    <w:lvl w:ilvl="7" w:tplc="5E18596A">
      <w:start w:val="1"/>
      <w:numFmt w:val="lowerLetter"/>
      <w:lvlText w:val="%8."/>
      <w:lvlJc w:val="left"/>
      <w:pPr>
        <w:ind w:left="5760" w:hanging="360"/>
      </w:pPr>
    </w:lvl>
    <w:lvl w:ilvl="8" w:tplc="C34A689E">
      <w:start w:val="1"/>
      <w:numFmt w:val="lowerRoman"/>
      <w:lvlText w:val="%9."/>
      <w:lvlJc w:val="right"/>
      <w:pPr>
        <w:ind w:left="6480" w:hanging="180"/>
      </w:pPr>
    </w:lvl>
  </w:abstractNum>
  <w:abstractNum w:abstractNumId="24" w15:restartNumberingAfterBreak="0">
    <w:nsid w:val="5C3089D9"/>
    <w:multiLevelType w:val="hybridMultilevel"/>
    <w:tmpl w:val="DDBAEAB8"/>
    <w:lvl w:ilvl="0" w:tplc="4EF69F44">
      <w:start w:val="1"/>
      <w:numFmt w:val="bullet"/>
      <w:lvlText w:val=""/>
      <w:lvlJc w:val="left"/>
      <w:pPr>
        <w:ind w:left="720" w:hanging="360"/>
      </w:pPr>
      <w:rPr>
        <w:rFonts w:ascii="Symbol" w:hAnsi="Symbol" w:hint="default"/>
      </w:rPr>
    </w:lvl>
    <w:lvl w:ilvl="1" w:tplc="8C4E3128">
      <w:start w:val="1"/>
      <w:numFmt w:val="bullet"/>
      <w:lvlText w:val="o"/>
      <w:lvlJc w:val="left"/>
      <w:pPr>
        <w:ind w:left="1440" w:hanging="360"/>
      </w:pPr>
      <w:rPr>
        <w:rFonts w:ascii="Courier New" w:hAnsi="Courier New" w:hint="default"/>
      </w:rPr>
    </w:lvl>
    <w:lvl w:ilvl="2" w:tplc="335CBB58">
      <w:start w:val="1"/>
      <w:numFmt w:val="bullet"/>
      <w:lvlText w:val=""/>
      <w:lvlJc w:val="left"/>
      <w:pPr>
        <w:ind w:left="2160" w:hanging="360"/>
      </w:pPr>
      <w:rPr>
        <w:rFonts w:ascii="Wingdings" w:hAnsi="Wingdings" w:hint="default"/>
      </w:rPr>
    </w:lvl>
    <w:lvl w:ilvl="3" w:tplc="A8A42096">
      <w:start w:val="1"/>
      <w:numFmt w:val="bullet"/>
      <w:lvlText w:val=""/>
      <w:lvlJc w:val="left"/>
      <w:pPr>
        <w:ind w:left="2880" w:hanging="360"/>
      </w:pPr>
      <w:rPr>
        <w:rFonts w:ascii="Symbol" w:hAnsi="Symbol" w:hint="default"/>
      </w:rPr>
    </w:lvl>
    <w:lvl w:ilvl="4" w:tplc="63123770">
      <w:start w:val="1"/>
      <w:numFmt w:val="bullet"/>
      <w:lvlText w:val="o"/>
      <w:lvlJc w:val="left"/>
      <w:pPr>
        <w:ind w:left="3600" w:hanging="360"/>
      </w:pPr>
      <w:rPr>
        <w:rFonts w:ascii="Courier New" w:hAnsi="Courier New" w:hint="default"/>
      </w:rPr>
    </w:lvl>
    <w:lvl w:ilvl="5" w:tplc="35EC1046">
      <w:start w:val="1"/>
      <w:numFmt w:val="bullet"/>
      <w:lvlText w:val=""/>
      <w:lvlJc w:val="left"/>
      <w:pPr>
        <w:ind w:left="4320" w:hanging="360"/>
      </w:pPr>
      <w:rPr>
        <w:rFonts w:ascii="Wingdings" w:hAnsi="Wingdings" w:hint="default"/>
      </w:rPr>
    </w:lvl>
    <w:lvl w:ilvl="6" w:tplc="902C676E">
      <w:start w:val="1"/>
      <w:numFmt w:val="bullet"/>
      <w:lvlText w:val=""/>
      <w:lvlJc w:val="left"/>
      <w:pPr>
        <w:ind w:left="5040" w:hanging="360"/>
      </w:pPr>
      <w:rPr>
        <w:rFonts w:ascii="Symbol" w:hAnsi="Symbol" w:hint="default"/>
      </w:rPr>
    </w:lvl>
    <w:lvl w:ilvl="7" w:tplc="6436F780">
      <w:start w:val="1"/>
      <w:numFmt w:val="bullet"/>
      <w:lvlText w:val="o"/>
      <w:lvlJc w:val="left"/>
      <w:pPr>
        <w:ind w:left="5760" w:hanging="360"/>
      </w:pPr>
      <w:rPr>
        <w:rFonts w:ascii="Courier New" w:hAnsi="Courier New" w:hint="default"/>
      </w:rPr>
    </w:lvl>
    <w:lvl w:ilvl="8" w:tplc="8C70399A">
      <w:start w:val="1"/>
      <w:numFmt w:val="bullet"/>
      <w:lvlText w:val=""/>
      <w:lvlJc w:val="left"/>
      <w:pPr>
        <w:ind w:left="6480" w:hanging="360"/>
      </w:pPr>
      <w:rPr>
        <w:rFonts w:ascii="Wingdings" w:hAnsi="Wingdings" w:hint="default"/>
      </w:rPr>
    </w:lvl>
  </w:abstractNum>
  <w:abstractNum w:abstractNumId="25" w15:restartNumberingAfterBreak="0">
    <w:nsid w:val="5E6F9F0C"/>
    <w:multiLevelType w:val="hybridMultilevel"/>
    <w:tmpl w:val="FFFFFFFF"/>
    <w:lvl w:ilvl="0" w:tplc="E0BC3886">
      <w:start w:val="1"/>
      <w:numFmt w:val="decimal"/>
      <w:lvlText w:val="%1."/>
      <w:lvlJc w:val="left"/>
      <w:pPr>
        <w:ind w:left="720" w:hanging="360"/>
      </w:pPr>
    </w:lvl>
    <w:lvl w:ilvl="1" w:tplc="C8EA4206">
      <w:start w:val="1"/>
      <w:numFmt w:val="lowerLetter"/>
      <w:lvlText w:val="%2."/>
      <w:lvlJc w:val="left"/>
      <w:pPr>
        <w:ind w:left="1440" w:hanging="360"/>
      </w:pPr>
    </w:lvl>
    <w:lvl w:ilvl="2" w:tplc="4942CD50">
      <w:start w:val="1"/>
      <w:numFmt w:val="lowerRoman"/>
      <w:lvlText w:val="%3."/>
      <w:lvlJc w:val="right"/>
      <w:pPr>
        <w:ind w:left="2160" w:hanging="180"/>
      </w:pPr>
    </w:lvl>
    <w:lvl w:ilvl="3" w:tplc="2ED40622">
      <w:start w:val="1"/>
      <w:numFmt w:val="decimal"/>
      <w:lvlText w:val="%4."/>
      <w:lvlJc w:val="left"/>
      <w:pPr>
        <w:ind w:left="2880" w:hanging="360"/>
      </w:pPr>
    </w:lvl>
    <w:lvl w:ilvl="4" w:tplc="9D567FB6">
      <w:start w:val="1"/>
      <w:numFmt w:val="lowerLetter"/>
      <w:lvlText w:val="%5."/>
      <w:lvlJc w:val="left"/>
      <w:pPr>
        <w:ind w:left="3600" w:hanging="360"/>
      </w:pPr>
    </w:lvl>
    <w:lvl w:ilvl="5" w:tplc="C944F2F4">
      <w:start w:val="1"/>
      <w:numFmt w:val="lowerRoman"/>
      <w:lvlText w:val="%6."/>
      <w:lvlJc w:val="right"/>
      <w:pPr>
        <w:ind w:left="4320" w:hanging="180"/>
      </w:pPr>
    </w:lvl>
    <w:lvl w:ilvl="6" w:tplc="1B70F1D0">
      <w:start w:val="1"/>
      <w:numFmt w:val="decimal"/>
      <w:lvlText w:val="%7."/>
      <w:lvlJc w:val="left"/>
      <w:pPr>
        <w:ind w:left="5040" w:hanging="360"/>
      </w:pPr>
    </w:lvl>
    <w:lvl w:ilvl="7" w:tplc="75A24B9A">
      <w:start w:val="1"/>
      <w:numFmt w:val="lowerLetter"/>
      <w:lvlText w:val="%8."/>
      <w:lvlJc w:val="left"/>
      <w:pPr>
        <w:ind w:left="5760" w:hanging="360"/>
      </w:pPr>
    </w:lvl>
    <w:lvl w:ilvl="8" w:tplc="E4D685C0">
      <w:start w:val="1"/>
      <w:numFmt w:val="lowerRoman"/>
      <w:lvlText w:val="%9."/>
      <w:lvlJc w:val="right"/>
      <w:pPr>
        <w:ind w:left="6480" w:hanging="180"/>
      </w:pPr>
    </w:lvl>
  </w:abstractNum>
  <w:abstractNum w:abstractNumId="26" w15:restartNumberingAfterBreak="0">
    <w:nsid w:val="616657EA"/>
    <w:multiLevelType w:val="hybridMultilevel"/>
    <w:tmpl w:val="DDF8F8A6"/>
    <w:lvl w:ilvl="0" w:tplc="88C46398">
      <w:start w:val="1"/>
      <w:numFmt w:val="decimal"/>
      <w:pStyle w:val="ListParagraph"/>
      <w:lvlText w:val="%1."/>
      <w:lvlJc w:val="left"/>
      <w:pPr>
        <w:ind w:left="1080" w:hanging="360"/>
      </w:pPr>
      <w:rPr>
        <w:rFonts w:hint="default"/>
        <w:b w:val="0"/>
        <w:bCs/>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1F1108"/>
    <w:multiLevelType w:val="multilevel"/>
    <w:tmpl w:val="3FF63840"/>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F1309B3"/>
    <w:multiLevelType w:val="hybridMultilevel"/>
    <w:tmpl w:val="D076D4A2"/>
    <w:lvl w:ilvl="0" w:tplc="F15E6ABA">
      <w:start w:val="1"/>
      <w:numFmt w:val="decimal"/>
      <w:lvlText w:val="%1."/>
      <w:lvlJc w:val="left"/>
      <w:pPr>
        <w:ind w:left="720" w:hanging="360"/>
      </w:pPr>
    </w:lvl>
    <w:lvl w:ilvl="1" w:tplc="D0B8A17E">
      <w:start w:val="1"/>
      <w:numFmt w:val="lowerLetter"/>
      <w:lvlText w:val="%2."/>
      <w:lvlJc w:val="left"/>
      <w:pPr>
        <w:ind w:left="1440" w:hanging="360"/>
      </w:pPr>
    </w:lvl>
    <w:lvl w:ilvl="2" w:tplc="F5C4E062">
      <w:start w:val="1"/>
      <w:numFmt w:val="lowerRoman"/>
      <w:lvlText w:val="%3."/>
      <w:lvlJc w:val="right"/>
      <w:pPr>
        <w:ind w:left="2160" w:hanging="180"/>
      </w:pPr>
    </w:lvl>
    <w:lvl w:ilvl="3" w:tplc="B14AF480">
      <w:start w:val="1"/>
      <w:numFmt w:val="decimal"/>
      <w:lvlText w:val="%4."/>
      <w:lvlJc w:val="left"/>
      <w:pPr>
        <w:ind w:left="2880" w:hanging="360"/>
      </w:pPr>
    </w:lvl>
    <w:lvl w:ilvl="4" w:tplc="9A009820">
      <w:start w:val="1"/>
      <w:numFmt w:val="lowerLetter"/>
      <w:lvlText w:val="%5."/>
      <w:lvlJc w:val="left"/>
      <w:pPr>
        <w:ind w:left="3600" w:hanging="360"/>
      </w:pPr>
    </w:lvl>
    <w:lvl w:ilvl="5" w:tplc="70ECA96E">
      <w:start w:val="1"/>
      <w:numFmt w:val="lowerRoman"/>
      <w:lvlText w:val="%6."/>
      <w:lvlJc w:val="right"/>
      <w:pPr>
        <w:ind w:left="4320" w:hanging="180"/>
      </w:pPr>
    </w:lvl>
    <w:lvl w:ilvl="6" w:tplc="54165E14">
      <w:start w:val="1"/>
      <w:numFmt w:val="decimal"/>
      <w:lvlText w:val="%7."/>
      <w:lvlJc w:val="left"/>
      <w:pPr>
        <w:ind w:left="5040" w:hanging="360"/>
      </w:pPr>
    </w:lvl>
    <w:lvl w:ilvl="7" w:tplc="BBF63E5A">
      <w:start w:val="1"/>
      <w:numFmt w:val="lowerLetter"/>
      <w:lvlText w:val="%8."/>
      <w:lvlJc w:val="left"/>
      <w:pPr>
        <w:ind w:left="5760" w:hanging="360"/>
      </w:pPr>
    </w:lvl>
    <w:lvl w:ilvl="8" w:tplc="93ACB53E">
      <w:start w:val="1"/>
      <w:numFmt w:val="lowerRoman"/>
      <w:lvlText w:val="%9."/>
      <w:lvlJc w:val="right"/>
      <w:pPr>
        <w:ind w:left="6480" w:hanging="180"/>
      </w:pPr>
    </w:lvl>
  </w:abstractNum>
  <w:abstractNum w:abstractNumId="29" w15:restartNumberingAfterBreak="0">
    <w:nsid w:val="6F931BA7"/>
    <w:multiLevelType w:val="multilevel"/>
    <w:tmpl w:val="2B3A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751DDE"/>
    <w:multiLevelType w:val="hybridMultilevel"/>
    <w:tmpl w:val="A41676C0"/>
    <w:lvl w:ilvl="0" w:tplc="04090001">
      <w:start w:val="1"/>
      <w:numFmt w:val="bullet"/>
      <w:lvlText w:val=""/>
      <w:lvlJc w:val="left"/>
      <w:pPr>
        <w:ind w:left="1080" w:hanging="360"/>
      </w:pPr>
      <w:rPr>
        <w:rFonts w:ascii="Symbol" w:hAnsi="Symbol" w:hint="default"/>
        <w:b w:val="0"/>
        <w:bCs/>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598245D"/>
    <w:multiLevelType w:val="hybridMultilevel"/>
    <w:tmpl w:val="5F000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CE45EB0"/>
    <w:multiLevelType w:val="hybridMultilevel"/>
    <w:tmpl w:val="4B008D7C"/>
    <w:lvl w:ilvl="0" w:tplc="7108DC30">
      <w:start w:val="1"/>
      <w:numFmt w:val="decimal"/>
      <w:lvlText w:val="%1."/>
      <w:lvlJc w:val="left"/>
      <w:pPr>
        <w:ind w:left="720" w:hanging="360"/>
      </w:pPr>
    </w:lvl>
    <w:lvl w:ilvl="1" w:tplc="D9367444">
      <w:start w:val="1"/>
      <w:numFmt w:val="lowerLetter"/>
      <w:lvlText w:val="%2."/>
      <w:lvlJc w:val="left"/>
      <w:pPr>
        <w:ind w:left="1440" w:hanging="360"/>
      </w:pPr>
    </w:lvl>
    <w:lvl w:ilvl="2" w:tplc="F42AAFBE">
      <w:start w:val="1"/>
      <w:numFmt w:val="lowerRoman"/>
      <w:lvlText w:val="%3."/>
      <w:lvlJc w:val="right"/>
      <w:pPr>
        <w:ind w:left="2160" w:hanging="180"/>
      </w:pPr>
    </w:lvl>
    <w:lvl w:ilvl="3" w:tplc="79E4C38A">
      <w:start w:val="1"/>
      <w:numFmt w:val="decimal"/>
      <w:lvlText w:val="%4."/>
      <w:lvlJc w:val="left"/>
      <w:pPr>
        <w:ind w:left="2880" w:hanging="360"/>
      </w:pPr>
    </w:lvl>
    <w:lvl w:ilvl="4" w:tplc="2DBCDDC0">
      <w:start w:val="1"/>
      <w:numFmt w:val="lowerLetter"/>
      <w:lvlText w:val="%5."/>
      <w:lvlJc w:val="left"/>
      <w:pPr>
        <w:ind w:left="3600" w:hanging="360"/>
      </w:pPr>
    </w:lvl>
    <w:lvl w:ilvl="5" w:tplc="8A1A7570">
      <w:start w:val="1"/>
      <w:numFmt w:val="lowerRoman"/>
      <w:lvlText w:val="%6."/>
      <w:lvlJc w:val="right"/>
      <w:pPr>
        <w:ind w:left="4320" w:hanging="180"/>
      </w:pPr>
    </w:lvl>
    <w:lvl w:ilvl="6" w:tplc="D6BA3E0C">
      <w:start w:val="1"/>
      <w:numFmt w:val="decimal"/>
      <w:lvlText w:val="%7."/>
      <w:lvlJc w:val="left"/>
      <w:pPr>
        <w:ind w:left="5040" w:hanging="360"/>
      </w:pPr>
    </w:lvl>
    <w:lvl w:ilvl="7" w:tplc="AC70BFF2">
      <w:start w:val="1"/>
      <w:numFmt w:val="lowerLetter"/>
      <w:lvlText w:val="%8."/>
      <w:lvlJc w:val="left"/>
      <w:pPr>
        <w:ind w:left="5760" w:hanging="360"/>
      </w:pPr>
    </w:lvl>
    <w:lvl w:ilvl="8" w:tplc="57A8353E">
      <w:start w:val="1"/>
      <w:numFmt w:val="lowerRoman"/>
      <w:lvlText w:val="%9."/>
      <w:lvlJc w:val="right"/>
      <w:pPr>
        <w:ind w:left="6480" w:hanging="180"/>
      </w:pPr>
    </w:lvl>
  </w:abstractNum>
  <w:abstractNum w:abstractNumId="33" w15:restartNumberingAfterBreak="0">
    <w:nsid w:val="7EFA105A"/>
    <w:multiLevelType w:val="multilevel"/>
    <w:tmpl w:val="DC88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1EF3D2"/>
    <w:multiLevelType w:val="hybridMultilevel"/>
    <w:tmpl w:val="F9B05FF0"/>
    <w:lvl w:ilvl="0" w:tplc="09DC9616">
      <w:start w:val="1"/>
      <w:numFmt w:val="bullet"/>
      <w:lvlText w:val=""/>
      <w:lvlJc w:val="left"/>
      <w:pPr>
        <w:ind w:left="720" w:hanging="360"/>
      </w:pPr>
      <w:rPr>
        <w:rFonts w:ascii="Symbol" w:hAnsi="Symbol" w:hint="default"/>
      </w:rPr>
    </w:lvl>
    <w:lvl w:ilvl="1" w:tplc="4FB429D6">
      <w:start w:val="1"/>
      <w:numFmt w:val="bullet"/>
      <w:lvlText w:val="o"/>
      <w:lvlJc w:val="left"/>
      <w:pPr>
        <w:ind w:left="1440" w:hanging="360"/>
      </w:pPr>
      <w:rPr>
        <w:rFonts w:ascii="Courier New" w:hAnsi="Courier New" w:hint="default"/>
      </w:rPr>
    </w:lvl>
    <w:lvl w:ilvl="2" w:tplc="5C1298A0">
      <w:start w:val="1"/>
      <w:numFmt w:val="bullet"/>
      <w:lvlText w:val=""/>
      <w:lvlJc w:val="left"/>
      <w:pPr>
        <w:ind w:left="2160" w:hanging="360"/>
      </w:pPr>
      <w:rPr>
        <w:rFonts w:ascii="Wingdings" w:hAnsi="Wingdings" w:hint="default"/>
      </w:rPr>
    </w:lvl>
    <w:lvl w:ilvl="3" w:tplc="9D4CD714">
      <w:start w:val="1"/>
      <w:numFmt w:val="bullet"/>
      <w:lvlText w:val=""/>
      <w:lvlJc w:val="left"/>
      <w:pPr>
        <w:ind w:left="2880" w:hanging="360"/>
      </w:pPr>
      <w:rPr>
        <w:rFonts w:ascii="Symbol" w:hAnsi="Symbol" w:hint="default"/>
      </w:rPr>
    </w:lvl>
    <w:lvl w:ilvl="4" w:tplc="D682B258">
      <w:start w:val="1"/>
      <w:numFmt w:val="bullet"/>
      <w:lvlText w:val="o"/>
      <w:lvlJc w:val="left"/>
      <w:pPr>
        <w:ind w:left="3600" w:hanging="360"/>
      </w:pPr>
      <w:rPr>
        <w:rFonts w:ascii="Courier New" w:hAnsi="Courier New" w:hint="default"/>
      </w:rPr>
    </w:lvl>
    <w:lvl w:ilvl="5" w:tplc="845E72D0">
      <w:start w:val="1"/>
      <w:numFmt w:val="bullet"/>
      <w:lvlText w:val=""/>
      <w:lvlJc w:val="left"/>
      <w:pPr>
        <w:ind w:left="4320" w:hanging="360"/>
      </w:pPr>
      <w:rPr>
        <w:rFonts w:ascii="Wingdings" w:hAnsi="Wingdings" w:hint="default"/>
      </w:rPr>
    </w:lvl>
    <w:lvl w:ilvl="6" w:tplc="1CEA9AE0">
      <w:start w:val="1"/>
      <w:numFmt w:val="bullet"/>
      <w:lvlText w:val=""/>
      <w:lvlJc w:val="left"/>
      <w:pPr>
        <w:ind w:left="5040" w:hanging="360"/>
      </w:pPr>
      <w:rPr>
        <w:rFonts w:ascii="Symbol" w:hAnsi="Symbol" w:hint="default"/>
      </w:rPr>
    </w:lvl>
    <w:lvl w:ilvl="7" w:tplc="FBFA6FA6">
      <w:start w:val="1"/>
      <w:numFmt w:val="bullet"/>
      <w:lvlText w:val="o"/>
      <w:lvlJc w:val="left"/>
      <w:pPr>
        <w:ind w:left="5760" w:hanging="360"/>
      </w:pPr>
      <w:rPr>
        <w:rFonts w:ascii="Courier New" w:hAnsi="Courier New" w:hint="default"/>
      </w:rPr>
    </w:lvl>
    <w:lvl w:ilvl="8" w:tplc="ABF43D9C">
      <w:start w:val="1"/>
      <w:numFmt w:val="bullet"/>
      <w:lvlText w:val=""/>
      <w:lvlJc w:val="left"/>
      <w:pPr>
        <w:ind w:left="6480" w:hanging="360"/>
      </w:pPr>
      <w:rPr>
        <w:rFonts w:ascii="Wingdings" w:hAnsi="Wingdings" w:hint="default"/>
      </w:rPr>
    </w:lvl>
  </w:abstractNum>
  <w:num w:numId="1" w16cid:durableId="826823541">
    <w:abstractNumId w:val="11"/>
  </w:num>
  <w:num w:numId="2" w16cid:durableId="1846049662">
    <w:abstractNumId w:val="25"/>
  </w:num>
  <w:num w:numId="3" w16cid:durableId="3748068">
    <w:abstractNumId w:val="14"/>
  </w:num>
  <w:num w:numId="4" w16cid:durableId="942687334">
    <w:abstractNumId w:val="24"/>
  </w:num>
  <w:num w:numId="5" w16cid:durableId="768429904">
    <w:abstractNumId w:val="17"/>
  </w:num>
  <w:num w:numId="6" w16cid:durableId="1186864599">
    <w:abstractNumId w:val="6"/>
  </w:num>
  <w:num w:numId="7" w16cid:durableId="667173073">
    <w:abstractNumId w:val="32"/>
  </w:num>
  <w:num w:numId="8" w16cid:durableId="1468161399">
    <w:abstractNumId w:val="22"/>
  </w:num>
  <w:num w:numId="9" w16cid:durableId="693264352">
    <w:abstractNumId w:val="8"/>
  </w:num>
  <w:num w:numId="10" w16cid:durableId="2122920165">
    <w:abstractNumId w:val="10"/>
  </w:num>
  <w:num w:numId="11" w16cid:durableId="1934241442">
    <w:abstractNumId w:val="15"/>
  </w:num>
  <w:num w:numId="12" w16cid:durableId="907885853">
    <w:abstractNumId w:val="1"/>
  </w:num>
  <w:num w:numId="13" w16cid:durableId="1083840011">
    <w:abstractNumId w:val="23"/>
  </w:num>
  <w:num w:numId="14" w16cid:durableId="565459064">
    <w:abstractNumId w:val="18"/>
  </w:num>
  <w:num w:numId="15" w16cid:durableId="1365515709">
    <w:abstractNumId w:val="28"/>
  </w:num>
  <w:num w:numId="16" w16cid:durableId="2030984280">
    <w:abstractNumId w:val="26"/>
  </w:num>
  <w:num w:numId="17" w16cid:durableId="1971980549">
    <w:abstractNumId w:val="27"/>
  </w:num>
  <w:num w:numId="18" w16cid:durableId="688675325">
    <w:abstractNumId w:val="21"/>
  </w:num>
  <w:num w:numId="19" w16cid:durableId="899904639">
    <w:abstractNumId w:val="7"/>
  </w:num>
  <w:num w:numId="20" w16cid:durableId="953248622">
    <w:abstractNumId w:val="5"/>
  </w:num>
  <w:num w:numId="21" w16cid:durableId="982854852">
    <w:abstractNumId w:val="29"/>
  </w:num>
  <w:num w:numId="22" w16cid:durableId="513690581">
    <w:abstractNumId w:val="9"/>
  </w:num>
  <w:num w:numId="23" w16cid:durableId="2021470652">
    <w:abstractNumId w:val="3"/>
  </w:num>
  <w:num w:numId="24" w16cid:durableId="728380398">
    <w:abstractNumId w:val="33"/>
  </w:num>
  <w:num w:numId="25" w16cid:durableId="1643315549">
    <w:abstractNumId w:val="12"/>
  </w:num>
  <w:num w:numId="26" w16cid:durableId="1912303910">
    <w:abstractNumId w:val="2"/>
  </w:num>
  <w:num w:numId="27" w16cid:durableId="471564150">
    <w:abstractNumId w:val="16"/>
  </w:num>
  <w:num w:numId="28" w16cid:durableId="790513808">
    <w:abstractNumId w:val="13"/>
  </w:num>
  <w:num w:numId="29" w16cid:durableId="1578242639">
    <w:abstractNumId w:val="4"/>
  </w:num>
  <w:num w:numId="30" w16cid:durableId="1735159123">
    <w:abstractNumId w:val="34"/>
  </w:num>
  <w:num w:numId="31" w16cid:durableId="1990328471">
    <w:abstractNumId w:val="30"/>
  </w:num>
  <w:num w:numId="32" w16cid:durableId="1787771006">
    <w:abstractNumId w:val="31"/>
  </w:num>
  <w:num w:numId="33" w16cid:durableId="973633619">
    <w:abstractNumId w:val="20"/>
  </w:num>
  <w:num w:numId="34" w16cid:durableId="626161384">
    <w:abstractNumId w:val="0"/>
  </w:num>
  <w:num w:numId="35" w16cid:durableId="1190300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0F"/>
    <w:rsid w:val="000006C7"/>
    <w:rsid w:val="00001F45"/>
    <w:rsid w:val="00002E94"/>
    <w:rsid w:val="00005A8E"/>
    <w:rsid w:val="00011419"/>
    <w:rsid w:val="000140CD"/>
    <w:rsid w:val="0001470D"/>
    <w:rsid w:val="000149A8"/>
    <w:rsid w:val="00017D45"/>
    <w:rsid w:val="00024419"/>
    <w:rsid w:val="00024DAA"/>
    <w:rsid w:val="00025439"/>
    <w:rsid w:val="00031891"/>
    <w:rsid w:val="00035444"/>
    <w:rsid w:val="00046448"/>
    <w:rsid w:val="00054D7C"/>
    <w:rsid w:val="0005634D"/>
    <w:rsid w:val="000603D4"/>
    <w:rsid w:val="00064E5E"/>
    <w:rsid w:val="00071573"/>
    <w:rsid w:val="000828CF"/>
    <w:rsid w:val="0008670B"/>
    <w:rsid w:val="0008E239"/>
    <w:rsid w:val="000908B1"/>
    <w:rsid w:val="0009482B"/>
    <w:rsid w:val="00095FB3"/>
    <w:rsid w:val="000A23F8"/>
    <w:rsid w:val="000A2C58"/>
    <w:rsid w:val="000A424C"/>
    <w:rsid w:val="000A6413"/>
    <w:rsid w:val="000B14FE"/>
    <w:rsid w:val="000B1E90"/>
    <w:rsid w:val="000B55F2"/>
    <w:rsid w:val="000D3D60"/>
    <w:rsid w:val="000D3DB3"/>
    <w:rsid w:val="000D3EF2"/>
    <w:rsid w:val="000E1BCC"/>
    <w:rsid w:val="000E29F3"/>
    <w:rsid w:val="000E4822"/>
    <w:rsid w:val="000E4D52"/>
    <w:rsid w:val="000E768B"/>
    <w:rsid w:val="000F575F"/>
    <w:rsid w:val="000F7689"/>
    <w:rsid w:val="0010037B"/>
    <w:rsid w:val="00106D60"/>
    <w:rsid w:val="00106E27"/>
    <w:rsid w:val="00107F68"/>
    <w:rsid w:val="00115084"/>
    <w:rsid w:val="001161CD"/>
    <w:rsid w:val="0011632D"/>
    <w:rsid w:val="00117CCF"/>
    <w:rsid w:val="00121626"/>
    <w:rsid w:val="00124991"/>
    <w:rsid w:val="001276AB"/>
    <w:rsid w:val="00127E68"/>
    <w:rsid w:val="001314CC"/>
    <w:rsid w:val="00146F54"/>
    <w:rsid w:val="00150846"/>
    <w:rsid w:val="00160328"/>
    <w:rsid w:val="00164350"/>
    <w:rsid w:val="001678D6"/>
    <w:rsid w:val="00173F91"/>
    <w:rsid w:val="001746BB"/>
    <w:rsid w:val="00180596"/>
    <w:rsid w:val="00182E02"/>
    <w:rsid w:val="001901F0"/>
    <w:rsid w:val="001928BE"/>
    <w:rsid w:val="001A0375"/>
    <w:rsid w:val="001A2D19"/>
    <w:rsid w:val="001B475D"/>
    <w:rsid w:val="001C0C81"/>
    <w:rsid w:val="001C4EE0"/>
    <w:rsid w:val="001D62E7"/>
    <w:rsid w:val="001D6D1E"/>
    <w:rsid w:val="001D7E1F"/>
    <w:rsid w:val="001E397B"/>
    <w:rsid w:val="001E6AA3"/>
    <w:rsid w:val="001E733C"/>
    <w:rsid w:val="001EE72B"/>
    <w:rsid w:val="001F297F"/>
    <w:rsid w:val="001F47CA"/>
    <w:rsid w:val="001F6362"/>
    <w:rsid w:val="002014A6"/>
    <w:rsid w:val="00201528"/>
    <w:rsid w:val="002024B3"/>
    <w:rsid w:val="00204C5F"/>
    <w:rsid w:val="0021A411"/>
    <w:rsid w:val="002213B2"/>
    <w:rsid w:val="002233DA"/>
    <w:rsid w:val="00227C2D"/>
    <w:rsid w:val="00231142"/>
    <w:rsid w:val="00231893"/>
    <w:rsid w:val="00231CB7"/>
    <w:rsid w:val="00231F9E"/>
    <w:rsid w:val="00242B1D"/>
    <w:rsid w:val="002439EE"/>
    <w:rsid w:val="00244A99"/>
    <w:rsid w:val="002508FC"/>
    <w:rsid w:val="002518F9"/>
    <w:rsid w:val="00271EA1"/>
    <w:rsid w:val="00276285"/>
    <w:rsid w:val="002812EC"/>
    <w:rsid w:val="00282D82"/>
    <w:rsid w:val="00284B83"/>
    <w:rsid w:val="00286B00"/>
    <w:rsid w:val="002875A3"/>
    <w:rsid w:val="00293585"/>
    <w:rsid w:val="00293B6D"/>
    <w:rsid w:val="002A0374"/>
    <w:rsid w:val="002A08E4"/>
    <w:rsid w:val="002A1B1A"/>
    <w:rsid w:val="002A3A54"/>
    <w:rsid w:val="002A3FF2"/>
    <w:rsid w:val="002C7C66"/>
    <w:rsid w:val="002D2EB7"/>
    <w:rsid w:val="002D5860"/>
    <w:rsid w:val="002E269A"/>
    <w:rsid w:val="002E3813"/>
    <w:rsid w:val="002E67D6"/>
    <w:rsid w:val="002E6B08"/>
    <w:rsid w:val="002F183F"/>
    <w:rsid w:val="002F280A"/>
    <w:rsid w:val="0030122A"/>
    <w:rsid w:val="0030292A"/>
    <w:rsid w:val="00303B85"/>
    <w:rsid w:val="00305134"/>
    <w:rsid w:val="003059FA"/>
    <w:rsid w:val="003076B8"/>
    <w:rsid w:val="003112C1"/>
    <w:rsid w:val="0031550A"/>
    <w:rsid w:val="00315B80"/>
    <w:rsid w:val="00316E8B"/>
    <w:rsid w:val="00321320"/>
    <w:rsid w:val="0032537E"/>
    <w:rsid w:val="0032687B"/>
    <w:rsid w:val="00331F7B"/>
    <w:rsid w:val="0033346D"/>
    <w:rsid w:val="00340699"/>
    <w:rsid w:val="00343198"/>
    <w:rsid w:val="00355A31"/>
    <w:rsid w:val="00355DCD"/>
    <w:rsid w:val="0036128E"/>
    <w:rsid w:val="003701B1"/>
    <w:rsid w:val="00377C8C"/>
    <w:rsid w:val="00383DBF"/>
    <w:rsid w:val="00390289"/>
    <w:rsid w:val="00390F75"/>
    <w:rsid w:val="00395573"/>
    <w:rsid w:val="00395ECC"/>
    <w:rsid w:val="00395F09"/>
    <w:rsid w:val="0039700A"/>
    <w:rsid w:val="0039775E"/>
    <w:rsid w:val="003A1D34"/>
    <w:rsid w:val="003A387E"/>
    <w:rsid w:val="003A71E7"/>
    <w:rsid w:val="003B4ECD"/>
    <w:rsid w:val="003B5764"/>
    <w:rsid w:val="003B6334"/>
    <w:rsid w:val="003C1239"/>
    <w:rsid w:val="003C2AF9"/>
    <w:rsid w:val="003C32E0"/>
    <w:rsid w:val="003C7A1F"/>
    <w:rsid w:val="003D04B1"/>
    <w:rsid w:val="003D0EC8"/>
    <w:rsid w:val="003D2AA5"/>
    <w:rsid w:val="003D7D36"/>
    <w:rsid w:val="003E055E"/>
    <w:rsid w:val="003E6438"/>
    <w:rsid w:val="003E6506"/>
    <w:rsid w:val="003E6E87"/>
    <w:rsid w:val="004025B9"/>
    <w:rsid w:val="0041226E"/>
    <w:rsid w:val="00413FB2"/>
    <w:rsid w:val="00414A21"/>
    <w:rsid w:val="0041771C"/>
    <w:rsid w:val="00420565"/>
    <w:rsid w:val="0042284D"/>
    <w:rsid w:val="0042298B"/>
    <w:rsid w:val="004236B6"/>
    <w:rsid w:val="004269FB"/>
    <w:rsid w:val="00432693"/>
    <w:rsid w:val="0043656B"/>
    <w:rsid w:val="00444D28"/>
    <w:rsid w:val="004461F7"/>
    <w:rsid w:val="0045363E"/>
    <w:rsid w:val="004564A6"/>
    <w:rsid w:val="00456E65"/>
    <w:rsid w:val="00466EE9"/>
    <w:rsid w:val="0046721D"/>
    <w:rsid w:val="00477B50"/>
    <w:rsid w:val="0048444D"/>
    <w:rsid w:val="00486385"/>
    <w:rsid w:val="00486AF1"/>
    <w:rsid w:val="004927AC"/>
    <w:rsid w:val="00493B99"/>
    <w:rsid w:val="00493D6D"/>
    <w:rsid w:val="004A3BC7"/>
    <w:rsid w:val="004A7D91"/>
    <w:rsid w:val="004B5890"/>
    <w:rsid w:val="004B7BAD"/>
    <w:rsid w:val="004D407F"/>
    <w:rsid w:val="004E0D79"/>
    <w:rsid w:val="004E1EE2"/>
    <w:rsid w:val="004E2BD2"/>
    <w:rsid w:val="004E3E5C"/>
    <w:rsid w:val="004E6E63"/>
    <w:rsid w:val="004E6F83"/>
    <w:rsid w:val="004E7881"/>
    <w:rsid w:val="004F01FF"/>
    <w:rsid w:val="0051050F"/>
    <w:rsid w:val="00512198"/>
    <w:rsid w:val="0051543E"/>
    <w:rsid w:val="005159DB"/>
    <w:rsid w:val="00522B05"/>
    <w:rsid w:val="00523E96"/>
    <w:rsid w:val="00526FF1"/>
    <w:rsid w:val="00526FFD"/>
    <w:rsid w:val="005301B5"/>
    <w:rsid w:val="005340C6"/>
    <w:rsid w:val="00542090"/>
    <w:rsid w:val="00543960"/>
    <w:rsid w:val="00545144"/>
    <w:rsid w:val="005455FF"/>
    <w:rsid w:val="005527ED"/>
    <w:rsid w:val="00554D05"/>
    <w:rsid w:val="00555895"/>
    <w:rsid w:val="00555BCF"/>
    <w:rsid w:val="00555EA9"/>
    <w:rsid w:val="00557FFB"/>
    <w:rsid w:val="00570C51"/>
    <w:rsid w:val="0057775A"/>
    <w:rsid w:val="00577FAB"/>
    <w:rsid w:val="00583D64"/>
    <w:rsid w:val="00587823"/>
    <w:rsid w:val="0059338C"/>
    <w:rsid w:val="0059459B"/>
    <w:rsid w:val="005A5D49"/>
    <w:rsid w:val="005A7308"/>
    <w:rsid w:val="005B0EC0"/>
    <w:rsid w:val="005B3755"/>
    <w:rsid w:val="005B60B8"/>
    <w:rsid w:val="005B735C"/>
    <w:rsid w:val="005C0C90"/>
    <w:rsid w:val="005C1892"/>
    <w:rsid w:val="005D3EA3"/>
    <w:rsid w:val="005D425E"/>
    <w:rsid w:val="005D444A"/>
    <w:rsid w:val="005D56AC"/>
    <w:rsid w:val="005D5C1D"/>
    <w:rsid w:val="005E621A"/>
    <w:rsid w:val="005E6C38"/>
    <w:rsid w:val="005E6E4E"/>
    <w:rsid w:val="005E77F8"/>
    <w:rsid w:val="00600901"/>
    <w:rsid w:val="00602275"/>
    <w:rsid w:val="00603A5D"/>
    <w:rsid w:val="00605BD6"/>
    <w:rsid w:val="006070E0"/>
    <w:rsid w:val="006155D6"/>
    <w:rsid w:val="00617FFA"/>
    <w:rsid w:val="00623053"/>
    <w:rsid w:val="0062612A"/>
    <w:rsid w:val="0062693C"/>
    <w:rsid w:val="00629DFC"/>
    <w:rsid w:val="006330F9"/>
    <w:rsid w:val="00636303"/>
    <w:rsid w:val="00636369"/>
    <w:rsid w:val="00637690"/>
    <w:rsid w:val="00642308"/>
    <w:rsid w:val="0064376A"/>
    <w:rsid w:val="00646BB7"/>
    <w:rsid w:val="00650EB7"/>
    <w:rsid w:val="006551F3"/>
    <w:rsid w:val="00660EF3"/>
    <w:rsid w:val="00663476"/>
    <w:rsid w:val="006668B8"/>
    <w:rsid w:val="006726E1"/>
    <w:rsid w:val="00672F8F"/>
    <w:rsid w:val="00694687"/>
    <w:rsid w:val="006946FF"/>
    <w:rsid w:val="006B0D99"/>
    <w:rsid w:val="006B42D7"/>
    <w:rsid w:val="006B48ED"/>
    <w:rsid w:val="006B4ABA"/>
    <w:rsid w:val="006C05D9"/>
    <w:rsid w:val="006C5BAD"/>
    <w:rsid w:val="006C5D5E"/>
    <w:rsid w:val="006D7217"/>
    <w:rsid w:val="006E3246"/>
    <w:rsid w:val="006E36DB"/>
    <w:rsid w:val="006E71C5"/>
    <w:rsid w:val="006F24A7"/>
    <w:rsid w:val="006F3FC8"/>
    <w:rsid w:val="006F4BD0"/>
    <w:rsid w:val="006F4F3F"/>
    <w:rsid w:val="006F6097"/>
    <w:rsid w:val="006F7A2B"/>
    <w:rsid w:val="006F7B2C"/>
    <w:rsid w:val="0070013B"/>
    <w:rsid w:val="007012DC"/>
    <w:rsid w:val="00702395"/>
    <w:rsid w:val="00704CEA"/>
    <w:rsid w:val="00704E8F"/>
    <w:rsid w:val="00704F84"/>
    <w:rsid w:val="00713665"/>
    <w:rsid w:val="0071435C"/>
    <w:rsid w:val="00714B53"/>
    <w:rsid w:val="007161E8"/>
    <w:rsid w:val="00716C31"/>
    <w:rsid w:val="0072233D"/>
    <w:rsid w:val="00724D84"/>
    <w:rsid w:val="007259B1"/>
    <w:rsid w:val="00726E51"/>
    <w:rsid w:val="00731C21"/>
    <w:rsid w:val="00732BAF"/>
    <w:rsid w:val="00735A2D"/>
    <w:rsid w:val="00736C42"/>
    <w:rsid w:val="0074E20E"/>
    <w:rsid w:val="00750F7E"/>
    <w:rsid w:val="0075276F"/>
    <w:rsid w:val="007620E5"/>
    <w:rsid w:val="00763723"/>
    <w:rsid w:val="00764EB2"/>
    <w:rsid w:val="00773503"/>
    <w:rsid w:val="00777725"/>
    <w:rsid w:val="00780C34"/>
    <w:rsid w:val="007831DA"/>
    <w:rsid w:val="00783F4B"/>
    <w:rsid w:val="00790100"/>
    <w:rsid w:val="00794C6D"/>
    <w:rsid w:val="00795A5B"/>
    <w:rsid w:val="007A0E9C"/>
    <w:rsid w:val="007C2D57"/>
    <w:rsid w:val="007C3E6C"/>
    <w:rsid w:val="007C762F"/>
    <w:rsid w:val="007D01CB"/>
    <w:rsid w:val="007D0947"/>
    <w:rsid w:val="007D3546"/>
    <w:rsid w:val="007D642B"/>
    <w:rsid w:val="007D7209"/>
    <w:rsid w:val="007D7D91"/>
    <w:rsid w:val="007E0843"/>
    <w:rsid w:val="007E1E87"/>
    <w:rsid w:val="007E25BB"/>
    <w:rsid w:val="007E7624"/>
    <w:rsid w:val="007F48AF"/>
    <w:rsid w:val="00800446"/>
    <w:rsid w:val="00801DBD"/>
    <w:rsid w:val="008031F5"/>
    <w:rsid w:val="00803816"/>
    <w:rsid w:val="00803AAF"/>
    <w:rsid w:val="00807210"/>
    <w:rsid w:val="00814002"/>
    <w:rsid w:val="00816327"/>
    <w:rsid w:val="0081B5B0"/>
    <w:rsid w:val="00824601"/>
    <w:rsid w:val="0082487D"/>
    <w:rsid w:val="00832B51"/>
    <w:rsid w:val="0083786C"/>
    <w:rsid w:val="00841FA6"/>
    <w:rsid w:val="0085469C"/>
    <w:rsid w:val="0085656F"/>
    <w:rsid w:val="0085B347"/>
    <w:rsid w:val="0087052D"/>
    <w:rsid w:val="00882D7A"/>
    <w:rsid w:val="00891689"/>
    <w:rsid w:val="00894C4A"/>
    <w:rsid w:val="008A6B52"/>
    <w:rsid w:val="008A7450"/>
    <w:rsid w:val="008B354E"/>
    <w:rsid w:val="008B3663"/>
    <w:rsid w:val="008B6486"/>
    <w:rsid w:val="008C17A7"/>
    <w:rsid w:val="008C24F1"/>
    <w:rsid w:val="008C3C42"/>
    <w:rsid w:val="008C45D8"/>
    <w:rsid w:val="008D0FBD"/>
    <w:rsid w:val="008D7F0D"/>
    <w:rsid w:val="008F3236"/>
    <w:rsid w:val="008F46B4"/>
    <w:rsid w:val="008F5B05"/>
    <w:rsid w:val="008F7993"/>
    <w:rsid w:val="009015D6"/>
    <w:rsid w:val="009073B8"/>
    <w:rsid w:val="00914267"/>
    <w:rsid w:val="009156F6"/>
    <w:rsid w:val="00924C15"/>
    <w:rsid w:val="00927682"/>
    <w:rsid w:val="00930262"/>
    <w:rsid w:val="00933CD4"/>
    <w:rsid w:val="009458B3"/>
    <w:rsid w:val="0094721A"/>
    <w:rsid w:val="00950DC2"/>
    <w:rsid w:val="00961EFD"/>
    <w:rsid w:val="00966958"/>
    <w:rsid w:val="00974A2E"/>
    <w:rsid w:val="00982DCF"/>
    <w:rsid w:val="00984B03"/>
    <w:rsid w:val="00990894"/>
    <w:rsid w:val="0099140A"/>
    <w:rsid w:val="009944F5"/>
    <w:rsid w:val="00995E35"/>
    <w:rsid w:val="00996AF3"/>
    <w:rsid w:val="009A77A9"/>
    <w:rsid w:val="009B08DB"/>
    <w:rsid w:val="009B3519"/>
    <w:rsid w:val="009B5AD4"/>
    <w:rsid w:val="009B5D5E"/>
    <w:rsid w:val="009C3A52"/>
    <w:rsid w:val="009C6EEB"/>
    <w:rsid w:val="009D4386"/>
    <w:rsid w:val="009E0EE7"/>
    <w:rsid w:val="009E419B"/>
    <w:rsid w:val="009E5ACD"/>
    <w:rsid w:val="009E6D98"/>
    <w:rsid w:val="009F02B9"/>
    <w:rsid w:val="009F6B49"/>
    <w:rsid w:val="00A00680"/>
    <w:rsid w:val="00A048CA"/>
    <w:rsid w:val="00A0587D"/>
    <w:rsid w:val="00A10FCB"/>
    <w:rsid w:val="00A11DB9"/>
    <w:rsid w:val="00A120A3"/>
    <w:rsid w:val="00A12797"/>
    <w:rsid w:val="00A12E43"/>
    <w:rsid w:val="00A13DDD"/>
    <w:rsid w:val="00A14AC7"/>
    <w:rsid w:val="00A22391"/>
    <w:rsid w:val="00A22694"/>
    <w:rsid w:val="00A28B12"/>
    <w:rsid w:val="00A37AC1"/>
    <w:rsid w:val="00A44965"/>
    <w:rsid w:val="00A47570"/>
    <w:rsid w:val="00A5757A"/>
    <w:rsid w:val="00A5773F"/>
    <w:rsid w:val="00A60235"/>
    <w:rsid w:val="00A638BD"/>
    <w:rsid w:val="00A726B4"/>
    <w:rsid w:val="00A764C6"/>
    <w:rsid w:val="00A76A94"/>
    <w:rsid w:val="00A8062D"/>
    <w:rsid w:val="00A82728"/>
    <w:rsid w:val="00A828C1"/>
    <w:rsid w:val="00A86286"/>
    <w:rsid w:val="00AA0D6D"/>
    <w:rsid w:val="00AA4C56"/>
    <w:rsid w:val="00AA7DE2"/>
    <w:rsid w:val="00AB608C"/>
    <w:rsid w:val="00AC2559"/>
    <w:rsid w:val="00AC5EFC"/>
    <w:rsid w:val="00AC7348"/>
    <w:rsid w:val="00AC742E"/>
    <w:rsid w:val="00AD2F6E"/>
    <w:rsid w:val="00AD34D7"/>
    <w:rsid w:val="00AE5070"/>
    <w:rsid w:val="00AF153F"/>
    <w:rsid w:val="00AF4469"/>
    <w:rsid w:val="00AF53CB"/>
    <w:rsid w:val="00AF7F0A"/>
    <w:rsid w:val="00B01FAF"/>
    <w:rsid w:val="00B07E9F"/>
    <w:rsid w:val="00B0F806"/>
    <w:rsid w:val="00B12813"/>
    <w:rsid w:val="00B1320F"/>
    <w:rsid w:val="00B14A0B"/>
    <w:rsid w:val="00B15593"/>
    <w:rsid w:val="00B160BB"/>
    <w:rsid w:val="00B21DD2"/>
    <w:rsid w:val="00B3028C"/>
    <w:rsid w:val="00B36941"/>
    <w:rsid w:val="00B40474"/>
    <w:rsid w:val="00B441DD"/>
    <w:rsid w:val="00B45A9D"/>
    <w:rsid w:val="00B47F72"/>
    <w:rsid w:val="00B50BE7"/>
    <w:rsid w:val="00B57BD4"/>
    <w:rsid w:val="00B619A4"/>
    <w:rsid w:val="00B6502D"/>
    <w:rsid w:val="00B65FBC"/>
    <w:rsid w:val="00B6768D"/>
    <w:rsid w:val="00B706D8"/>
    <w:rsid w:val="00B70DD8"/>
    <w:rsid w:val="00B70E2C"/>
    <w:rsid w:val="00B77ACD"/>
    <w:rsid w:val="00B80361"/>
    <w:rsid w:val="00B806F0"/>
    <w:rsid w:val="00B9080C"/>
    <w:rsid w:val="00B9450F"/>
    <w:rsid w:val="00B96F4F"/>
    <w:rsid w:val="00BA2105"/>
    <w:rsid w:val="00BA4F6B"/>
    <w:rsid w:val="00BB33F1"/>
    <w:rsid w:val="00BB67DF"/>
    <w:rsid w:val="00BC1EBE"/>
    <w:rsid w:val="00BC5802"/>
    <w:rsid w:val="00BC5AD8"/>
    <w:rsid w:val="00BC63BE"/>
    <w:rsid w:val="00BC6742"/>
    <w:rsid w:val="00BC83A5"/>
    <w:rsid w:val="00BD148F"/>
    <w:rsid w:val="00BD2F22"/>
    <w:rsid w:val="00BD3863"/>
    <w:rsid w:val="00BD4CA5"/>
    <w:rsid w:val="00BE5F50"/>
    <w:rsid w:val="00BE6630"/>
    <w:rsid w:val="00BE6A99"/>
    <w:rsid w:val="00BE7FE3"/>
    <w:rsid w:val="00BF0E43"/>
    <w:rsid w:val="00BF2B79"/>
    <w:rsid w:val="00BF5C6D"/>
    <w:rsid w:val="00BF7D8F"/>
    <w:rsid w:val="00C0062E"/>
    <w:rsid w:val="00C07460"/>
    <w:rsid w:val="00C13A11"/>
    <w:rsid w:val="00C20200"/>
    <w:rsid w:val="00C27145"/>
    <w:rsid w:val="00C27CCD"/>
    <w:rsid w:val="00C309F9"/>
    <w:rsid w:val="00C352BA"/>
    <w:rsid w:val="00C41F3B"/>
    <w:rsid w:val="00C53319"/>
    <w:rsid w:val="00C5358D"/>
    <w:rsid w:val="00C5369B"/>
    <w:rsid w:val="00C54D08"/>
    <w:rsid w:val="00C5525E"/>
    <w:rsid w:val="00C55A7D"/>
    <w:rsid w:val="00C62915"/>
    <w:rsid w:val="00C62FBC"/>
    <w:rsid w:val="00C63B7A"/>
    <w:rsid w:val="00C65506"/>
    <w:rsid w:val="00C6710E"/>
    <w:rsid w:val="00C767D1"/>
    <w:rsid w:val="00C813A9"/>
    <w:rsid w:val="00C81804"/>
    <w:rsid w:val="00C86F65"/>
    <w:rsid w:val="00C87625"/>
    <w:rsid w:val="00C8F465"/>
    <w:rsid w:val="00C923B4"/>
    <w:rsid w:val="00C958F4"/>
    <w:rsid w:val="00C96A99"/>
    <w:rsid w:val="00C976CE"/>
    <w:rsid w:val="00C97EF2"/>
    <w:rsid w:val="00CA1952"/>
    <w:rsid w:val="00CA31D6"/>
    <w:rsid w:val="00CB32D3"/>
    <w:rsid w:val="00CB5522"/>
    <w:rsid w:val="00CB5632"/>
    <w:rsid w:val="00CB6D99"/>
    <w:rsid w:val="00CC2624"/>
    <w:rsid w:val="00CD0F81"/>
    <w:rsid w:val="00CD1D42"/>
    <w:rsid w:val="00CD5F31"/>
    <w:rsid w:val="00CD6707"/>
    <w:rsid w:val="00CE5235"/>
    <w:rsid w:val="00CE55C8"/>
    <w:rsid w:val="00CF1E5B"/>
    <w:rsid w:val="00CF3537"/>
    <w:rsid w:val="00CF3D2E"/>
    <w:rsid w:val="00CF5722"/>
    <w:rsid w:val="00D00E89"/>
    <w:rsid w:val="00D01FE0"/>
    <w:rsid w:val="00D05B90"/>
    <w:rsid w:val="00D075B9"/>
    <w:rsid w:val="00D138AC"/>
    <w:rsid w:val="00D16413"/>
    <w:rsid w:val="00D169A2"/>
    <w:rsid w:val="00D246B5"/>
    <w:rsid w:val="00D259CF"/>
    <w:rsid w:val="00D444D3"/>
    <w:rsid w:val="00D449EB"/>
    <w:rsid w:val="00D4595B"/>
    <w:rsid w:val="00D46A11"/>
    <w:rsid w:val="00D4793D"/>
    <w:rsid w:val="00D5013A"/>
    <w:rsid w:val="00D555BC"/>
    <w:rsid w:val="00D572EA"/>
    <w:rsid w:val="00D634B5"/>
    <w:rsid w:val="00D659F2"/>
    <w:rsid w:val="00D67685"/>
    <w:rsid w:val="00D725AC"/>
    <w:rsid w:val="00D72ADB"/>
    <w:rsid w:val="00D73A9F"/>
    <w:rsid w:val="00D74659"/>
    <w:rsid w:val="00D75533"/>
    <w:rsid w:val="00D83F1C"/>
    <w:rsid w:val="00D84592"/>
    <w:rsid w:val="00D92FA2"/>
    <w:rsid w:val="00D97C24"/>
    <w:rsid w:val="00D9F5E3"/>
    <w:rsid w:val="00DA02A9"/>
    <w:rsid w:val="00DB2684"/>
    <w:rsid w:val="00DB3C24"/>
    <w:rsid w:val="00DB5D78"/>
    <w:rsid w:val="00DB7AE3"/>
    <w:rsid w:val="00DC4A51"/>
    <w:rsid w:val="00DD0BAD"/>
    <w:rsid w:val="00DD1361"/>
    <w:rsid w:val="00DE59D9"/>
    <w:rsid w:val="00DE63EC"/>
    <w:rsid w:val="00DE73CC"/>
    <w:rsid w:val="00DF09CD"/>
    <w:rsid w:val="00DF38A2"/>
    <w:rsid w:val="00DF3AC6"/>
    <w:rsid w:val="00DF6EAE"/>
    <w:rsid w:val="00E01495"/>
    <w:rsid w:val="00E0190F"/>
    <w:rsid w:val="00E02F4F"/>
    <w:rsid w:val="00E0447C"/>
    <w:rsid w:val="00E143A3"/>
    <w:rsid w:val="00E15BF4"/>
    <w:rsid w:val="00E1734E"/>
    <w:rsid w:val="00E2FAC1"/>
    <w:rsid w:val="00E304E5"/>
    <w:rsid w:val="00E3122A"/>
    <w:rsid w:val="00E32283"/>
    <w:rsid w:val="00E37AE1"/>
    <w:rsid w:val="00E42757"/>
    <w:rsid w:val="00E44CDB"/>
    <w:rsid w:val="00E47137"/>
    <w:rsid w:val="00E52CBC"/>
    <w:rsid w:val="00E61650"/>
    <w:rsid w:val="00E629F8"/>
    <w:rsid w:val="00E642FB"/>
    <w:rsid w:val="00E65377"/>
    <w:rsid w:val="00E65E2A"/>
    <w:rsid w:val="00E66CD4"/>
    <w:rsid w:val="00E66CEB"/>
    <w:rsid w:val="00E71230"/>
    <w:rsid w:val="00E71C82"/>
    <w:rsid w:val="00E7676D"/>
    <w:rsid w:val="00E80496"/>
    <w:rsid w:val="00E80DEA"/>
    <w:rsid w:val="00E81244"/>
    <w:rsid w:val="00E82332"/>
    <w:rsid w:val="00E84C39"/>
    <w:rsid w:val="00E87CFE"/>
    <w:rsid w:val="00E9267A"/>
    <w:rsid w:val="00E93639"/>
    <w:rsid w:val="00E94753"/>
    <w:rsid w:val="00E95DDA"/>
    <w:rsid w:val="00E963E0"/>
    <w:rsid w:val="00EA1889"/>
    <w:rsid w:val="00EA69F1"/>
    <w:rsid w:val="00EA7B69"/>
    <w:rsid w:val="00EB13D0"/>
    <w:rsid w:val="00EB2BF5"/>
    <w:rsid w:val="00EB32F8"/>
    <w:rsid w:val="00EE0835"/>
    <w:rsid w:val="00EE1466"/>
    <w:rsid w:val="00EE18FF"/>
    <w:rsid w:val="00EF27B3"/>
    <w:rsid w:val="00EF3B82"/>
    <w:rsid w:val="00F003B9"/>
    <w:rsid w:val="00F01D64"/>
    <w:rsid w:val="00F03083"/>
    <w:rsid w:val="00F042F7"/>
    <w:rsid w:val="00F05281"/>
    <w:rsid w:val="00F0EE25"/>
    <w:rsid w:val="00F10589"/>
    <w:rsid w:val="00F10A91"/>
    <w:rsid w:val="00F10DAF"/>
    <w:rsid w:val="00F23F47"/>
    <w:rsid w:val="00F2542D"/>
    <w:rsid w:val="00F32062"/>
    <w:rsid w:val="00F36698"/>
    <w:rsid w:val="00F41346"/>
    <w:rsid w:val="00F45DBD"/>
    <w:rsid w:val="00F51FAB"/>
    <w:rsid w:val="00F523E8"/>
    <w:rsid w:val="00F607DC"/>
    <w:rsid w:val="00F6359E"/>
    <w:rsid w:val="00F67B88"/>
    <w:rsid w:val="00F729E8"/>
    <w:rsid w:val="00F80590"/>
    <w:rsid w:val="00F808BD"/>
    <w:rsid w:val="00F80E90"/>
    <w:rsid w:val="00F81EB6"/>
    <w:rsid w:val="00F82D2C"/>
    <w:rsid w:val="00F830FE"/>
    <w:rsid w:val="00F849C0"/>
    <w:rsid w:val="00F90FD8"/>
    <w:rsid w:val="00F91C07"/>
    <w:rsid w:val="00F92A75"/>
    <w:rsid w:val="00F94D8A"/>
    <w:rsid w:val="00F95779"/>
    <w:rsid w:val="00F9624A"/>
    <w:rsid w:val="00FB60CB"/>
    <w:rsid w:val="00FB60FD"/>
    <w:rsid w:val="00FC0D40"/>
    <w:rsid w:val="00FC2676"/>
    <w:rsid w:val="00FD1791"/>
    <w:rsid w:val="00FD3453"/>
    <w:rsid w:val="00FD7C01"/>
    <w:rsid w:val="00FE09AA"/>
    <w:rsid w:val="00FE44FC"/>
    <w:rsid w:val="00FF011A"/>
    <w:rsid w:val="00FF218C"/>
    <w:rsid w:val="00FF321F"/>
    <w:rsid w:val="00FF6C1E"/>
    <w:rsid w:val="01032B8A"/>
    <w:rsid w:val="01069B64"/>
    <w:rsid w:val="011153B5"/>
    <w:rsid w:val="01271D5E"/>
    <w:rsid w:val="0128A371"/>
    <w:rsid w:val="0137DC52"/>
    <w:rsid w:val="015E8CCE"/>
    <w:rsid w:val="0175904E"/>
    <w:rsid w:val="0182CB02"/>
    <w:rsid w:val="019554E4"/>
    <w:rsid w:val="01994483"/>
    <w:rsid w:val="01BE91EF"/>
    <w:rsid w:val="01BEA036"/>
    <w:rsid w:val="01BF8595"/>
    <w:rsid w:val="01D21B08"/>
    <w:rsid w:val="01D7D3F0"/>
    <w:rsid w:val="01EBF815"/>
    <w:rsid w:val="01F53490"/>
    <w:rsid w:val="0201F4F4"/>
    <w:rsid w:val="021E48B6"/>
    <w:rsid w:val="0228AF17"/>
    <w:rsid w:val="02340DDC"/>
    <w:rsid w:val="0238384E"/>
    <w:rsid w:val="02511847"/>
    <w:rsid w:val="025A671A"/>
    <w:rsid w:val="025B92B7"/>
    <w:rsid w:val="026664C0"/>
    <w:rsid w:val="02845F35"/>
    <w:rsid w:val="029A9B15"/>
    <w:rsid w:val="02D3D0C8"/>
    <w:rsid w:val="03049A3E"/>
    <w:rsid w:val="031160AF"/>
    <w:rsid w:val="031D7F42"/>
    <w:rsid w:val="032B8BBD"/>
    <w:rsid w:val="0332C830"/>
    <w:rsid w:val="033C873C"/>
    <w:rsid w:val="03564A9A"/>
    <w:rsid w:val="035A419F"/>
    <w:rsid w:val="035A80AB"/>
    <w:rsid w:val="0363627C"/>
    <w:rsid w:val="036FE9CA"/>
    <w:rsid w:val="0371B5B5"/>
    <w:rsid w:val="0382D13D"/>
    <w:rsid w:val="03A2F19E"/>
    <w:rsid w:val="03BB3DB2"/>
    <w:rsid w:val="03C8544A"/>
    <w:rsid w:val="03E59C14"/>
    <w:rsid w:val="03EF6627"/>
    <w:rsid w:val="03F701F6"/>
    <w:rsid w:val="0405A5BC"/>
    <w:rsid w:val="04138D84"/>
    <w:rsid w:val="04398261"/>
    <w:rsid w:val="0460ADAD"/>
    <w:rsid w:val="049856CA"/>
    <w:rsid w:val="04A94C70"/>
    <w:rsid w:val="04C7F2C7"/>
    <w:rsid w:val="04D6A502"/>
    <w:rsid w:val="04F835DC"/>
    <w:rsid w:val="052AC57B"/>
    <w:rsid w:val="0539DAEE"/>
    <w:rsid w:val="0582B03E"/>
    <w:rsid w:val="05837CD4"/>
    <w:rsid w:val="0584B91B"/>
    <w:rsid w:val="05929EF0"/>
    <w:rsid w:val="059EC4DA"/>
    <w:rsid w:val="05A299F6"/>
    <w:rsid w:val="05B3BDF0"/>
    <w:rsid w:val="05B947FC"/>
    <w:rsid w:val="05EB097B"/>
    <w:rsid w:val="06150C93"/>
    <w:rsid w:val="061A20D2"/>
    <w:rsid w:val="06385313"/>
    <w:rsid w:val="063A2166"/>
    <w:rsid w:val="064C2FD6"/>
    <w:rsid w:val="065A1AE6"/>
    <w:rsid w:val="0693D869"/>
    <w:rsid w:val="0694AA52"/>
    <w:rsid w:val="06A3889D"/>
    <w:rsid w:val="06C22264"/>
    <w:rsid w:val="06C4E4CF"/>
    <w:rsid w:val="06EE915C"/>
    <w:rsid w:val="06FA2715"/>
    <w:rsid w:val="06FA8E40"/>
    <w:rsid w:val="06FD3B4D"/>
    <w:rsid w:val="071872F4"/>
    <w:rsid w:val="0721D610"/>
    <w:rsid w:val="07320C43"/>
    <w:rsid w:val="073A9198"/>
    <w:rsid w:val="073D5B4D"/>
    <w:rsid w:val="074F7170"/>
    <w:rsid w:val="07675F34"/>
    <w:rsid w:val="077223A7"/>
    <w:rsid w:val="077A12BD"/>
    <w:rsid w:val="078E1A89"/>
    <w:rsid w:val="079873BA"/>
    <w:rsid w:val="07BB5574"/>
    <w:rsid w:val="07C40AB8"/>
    <w:rsid w:val="07C706E4"/>
    <w:rsid w:val="07C9DA3B"/>
    <w:rsid w:val="07CE6D4B"/>
    <w:rsid w:val="07DA6302"/>
    <w:rsid w:val="07E0FFA9"/>
    <w:rsid w:val="08009192"/>
    <w:rsid w:val="08072C6C"/>
    <w:rsid w:val="082F1E80"/>
    <w:rsid w:val="0831D60F"/>
    <w:rsid w:val="083B5713"/>
    <w:rsid w:val="0844B672"/>
    <w:rsid w:val="08456A90"/>
    <w:rsid w:val="084D41C2"/>
    <w:rsid w:val="084EC9B7"/>
    <w:rsid w:val="087348E3"/>
    <w:rsid w:val="0879CD99"/>
    <w:rsid w:val="087FE71C"/>
    <w:rsid w:val="089490AD"/>
    <w:rsid w:val="08B23F95"/>
    <w:rsid w:val="08BF8A9E"/>
    <w:rsid w:val="08CFF93A"/>
    <w:rsid w:val="08E649E8"/>
    <w:rsid w:val="08F9CBE0"/>
    <w:rsid w:val="0910170F"/>
    <w:rsid w:val="09128382"/>
    <w:rsid w:val="09206C39"/>
    <w:rsid w:val="093D7017"/>
    <w:rsid w:val="09470352"/>
    <w:rsid w:val="0971FB16"/>
    <w:rsid w:val="097250BD"/>
    <w:rsid w:val="099D8CDE"/>
    <w:rsid w:val="09F5BE59"/>
    <w:rsid w:val="0A263FD5"/>
    <w:rsid w:val="0A3BAD56"/>
    <w:rsid w:val="0A449C22"/>
    <w:rsid w:val="0A534F43"/>
    <w:rsid w:val="0A638594"/>
    <w:rsid w:val="0A7F04A4"/>
    <w:rsid w:val="0A83166B"/>
    <w:rsid w:val="0A8319AD"/>
    <w:rsid w:val="0A8B879D"/>
    <w:rsid w:val="0AC8DBBB"/>
    <w:rsid w:val="0AD9A13F"/>
    <w:rsid w:val="0ADD216D"/>
    <w:rsid w:val="0ADF95CF"/>
    <w:rsid w:val="0AE9BE5F"/>
    <w:rsid w:val="0B0AB59D"/>
    <w:rsid w:val="0B1C6E6A"/>
    <w:rsid w:val="0B1E7F50"/>
    <w:rsid w:val="0B26B715"/>
    <w:rsid w:val="0B3E89BE"/>
    <w:rsid w:val="0B4C3900"/>
    <w:rsid w:val="0B5B58F0"/>
    <w:rsid w:val="0B5FD4F1"/>
    <w:rsid w:val="0B6976D1"/>
    <w:rsid w:val="0B7773CC"/>
    <w:rsid w:val="0B7C2603"/>
    <w:rsid w:val="0B89462B"/>
    <w:rsid w:val="0B8BE379"/>
    <w:rsid w:val="0B916070"/>
    <w:rsid w:val="0B9DCF00"/>
    <w:rsid w:val="0BB3C790"/>
    <w:rsid w:val="0BB6566F"/>
    <w:rsid w:val="0BE2362D"/>
    <w:rsid w:val="0BE98C2C"/>
    <w:rsid w:val="0C2C5228"/>
    <w:rsid w:val="0C2D03C3"/>
    <w:rsid w:val="0C5872C9"/>
    <w:rsid w:val="0C591677"/>
    <w:rsid w:val="0C6FC435"/>
    <w:rsid w:val="0C72B25B"/>
    <w:rsid w:val="0C72C742"/>
    <w:rsid w:val="0C7315C8"/>
    <w:rsid w:val="0C79B7CC"/>
    <w:rsid w:val="0C7C3E0B"/>
    <w:rsid w:val="0C83E510"/>
    <w:rsid w:val="0CB677F6"/>
    <w:rsid w:val="0CBF7DE7"/>
    <w:rsid w:val="0CEFEB88"/>
    <w:rsid w:val="0CF0FC71"/>
    <w:rsid w:val="0D2AF82E"/>
    <w:rsid w:val="0D2DC672"/>
    <w:rsid w:val="0D52F5E8"/>
    <w:rsid w:val="0D5B4929"/>
    <w:rsid w:val="0D67462A"/>
    <w:rsid w:val="0D6F7CB8"/>
    <w:rsid w:val="0D75E5FB"/>
    <w:rsid w:val="0D78B1DE"/>
    <w:rsid w:val="0D7BD059"/>
    <w:rsid w:val="0DA6B74A"/>
    <w:rsid w:val="0DA7B0FF"/>
    <w:rsid w:val="0DAF926B"/>
    <w:rsid w:val="0DAF9AE2"/>
    <w:rsid w:val="0DB5C2EE"/>
    <w:rsid w:val="0DB71112"/>
    <w:rsid w:val="0DB91D06"/>
    <w:rsid w:val="0DC82289"/>
    <w:rsid w:val="0DCEA2BB"/>
    <w:rsid w:val="0DD9AA49"/>
    <w:rsid w:val="0E17BA39"/>
    <w:rsid w:val="0E3B9859"/>
    <w:rsid w:val="0E3E76CE"/>
    <w:rsid w:val="0E4117B1"/>
    <w:rsid w:val="0E5A1EAB"/>
    <w:rsid w:val="0E91A986"/>
    <w:rsid w:val="0EAA7494"/>
    <w:rsid w:val="0EC301E2"/>
    <w:rsid w:val="0ED409E8"/>
    <w:rsid w:val="0F037A30"/>
    <w:rsid w:val="0F070616"/>
    <w:rsid w:val="0F11F12A"/>
    <w:rsid w:val="0F26C066"/>
    <w:rsid w:val="0F35E298"/>
    <w:rsid w:val="0F37D3FF"/>
    <w:rsid w:val="0F616E86"/>
    <w:rsid w:val="0F6E68C9"/>
    <w:rsid w:val="0F806492"/>
    <w:rsid w:val="0F932072"/>
    <w:rsid w:val="0F9C2746"/>
    <w:rsid w:val="0FA6730B"/>
    <w:rsid w:val="0FC2E6A9"/>
    <w:rsid w:val="0FD41207"/>
    <w:rsid w:val="0FEFC8EC"/>
    <w:rsid w:val="0FEFE3B7"/>
    <w:rsid w:val="0FFC5FEF"/>
    <w:rsid w:val="101460B6"/>
    <w:rsid w:val="101E508D"/>
    <w:rsid w:val="101FA26E"/>
    <w:rsid w:val="102D409B"/>
    <w:rsid w:val="10347CA2"/>
    <w:rsid w:val="10437ED7"/>
    <w:rsid w:val="104778A5"/>
    <w:rsid w:val="104A0B0F"/>
    <w:rsid w:val="104DFA86"/>
    <w:rsid w:val="10C290C7"/>
    <w:rsid w:val="10CE3D31"/>
    <w:rsid w:val="110A1C6B"/>
    <w:rsid w:val="111287C5"/>
    <w:rsid w:val="11291E41"/>
    <w:rsid w:val="11403683"/>
    <w:rsid w:val="11696E27"/>
    <w:rsid w:val="118EE823"/>
    <w:rsid w:val="11952057"/>
    <w:rsid w:val="11967D5C"/>
    <w:rsid w:val="119A2E57"/>
    <w:rsid w:val="11C5E165"/>
    <w:rsid w:val="11C910FC"/>
    <w:rsid w:val="11D26394"/>
    <w:rsid w:val="11DCE63A"/>
    <w:rsid w:val="11DDA1B5"/>
    <w:rsid w:val="11DE31E5"/>
    <w:rsid w:val="11F3E5BE"/>
    <w:rsid w:val="120832A2"/>
    <w:rsid w:val="121775AE"/>
    <w:rsid w:val="121CFC4E"/>
    <w:rsid w:val="123ABA34"/>
    <w:rsid w:val="124D841D"/>
    <w:rsid w:val="12513997"/>
    <w:rsid w:val="12743159"/>
    <w:rsid w:val="128B97AC"/>
    <w:rsid w:val="129BC60A"/>
    <w:rsid w:val="12A5ECCC"/>
    <w:rsid w:val="12A69C5E"/>
    <w:rsid w:val="12AEB711"/>
    <w:rsid w:val="12B5CD58"/>
    <w:rsid w:val="1309CEFA"/>
    <w:rsid w:val="13278479"/>
    <w:rsid w:val="1342F6C0"/>
    <w:rsid w:val="1351FCDD"/>
    <w:rsid w:val="1358948D"/>
    <w:rsid w:val="1378D5D7"/>
    <w:rsid w:val="13AD1E56"/>
    <w:rsid w:val="13B44EB4"/>
    <w:rsid w:val="13D9497D"/>
    <w:rsid w:val="140B5CAF"/>
    <w:rsid w:val="142785C8"/>
    <w:rsid w:val="1437640D"/>
    <w:rsid w:val="143EC080"/>
    <w:rsid w:val="144AFFFF"/>
    <w:rsid w:val="145793B1"/>
    <w:rsid w:val="145C8E51"/>
    <w:rsid w:val="146CFD10"/>
    <w:rsid w:val="148A13B4"/>
    <w:rsid w:val="14A5EF7F"/>
    <w:rsid w:val="14B1767E"/>
    <w:rsid w:val="14B38936"/>
    <w:rsid w:val="14C07C90"/>
    <w:rsid w:val="14C5AF1A"/>
    <w:rsid w:val="14CBF14D"/>
    <w:rsid w:val="14CFE65B"/>
    <w:rsid w:val="14E5D36C"/>
    <w:rsid w:val="152496C2"/>
    <w:rsid w:val="152A1DD8"/>
    <w:rsid w:val="1545F3C0"/>
    <w:rsid w:val="154A7334"/>
    <w:rsid w:val="1563D3E9"/>
    <w:rsid w:val="15678D4C"/>
    <w:rsid w:val="1585D019"/>
    <w:rsid w:val="15942F72"/>
    <w:rsid w:val="159BD266"/>
    <w:rsid w:val="15AC850A"/>
    <w:rsid w:val="15AD8ED9"/>
    <w:rsid w:val="15AF0309"/>
    <w:rsid w:val="15BCDA10"/>
    <w:rsid w:val="15C4A505"/>
    <w:rsid w:val="15CF88AF"/>
    <w:rsid w:val="15E5C544"/>
    <w:rsid w:val="15EBD3F1"/>
    <w:rsid w:val="15EFA972"/>
    <w:rsid w:val="1602016B"/>
    <w:rsid w:val="1609056A"/>
    <w:rsid w:val="16113351"/>
    <w:rsid w:val="161FCDCC"/>
    <w:rsid w:val="163497BE"/>
    <w:rsid w:val="163A10C4"/>
    <w:rsid w:val="163DD671"/>
    <w:rsid w:val="165082FB"/>
    <w:rsid w:val="165BFDCA"/>
    <w:rsid w:val="1663B137"/>
    <w:rsid w:val="1673D87D"/>
    <w:rsid w:val="1682CC6C"/>
    <w:rsid w:val="1684EA6A"/>
    <w:rsid w:val="168D8882"/>
    <w:rsid w:val="169AEBD0"/>
    <w:rsid w:val="16A69300"/>
    <w:rsid w:val="16AF03D0"/>
    <w:rsid w:val="16C16AF6"/>
    <w:rsid w:val="16C88E84"/>
    <w:rsid w:val="16CE9620"/>
    <w:rsid w:val="1702D463"/>
    <w:rsid w:val="170A797F"/>
    <w:rsid w:val="171F9E33"/>
    <w:rsid w:val="17204129"/>
    <w:rsid w:val="172FBB0D"/>
    <w:rsid w:val="173066B1"/>
    <w:rsid w:val="173C2D33"/>
    <w:rsid w:val="1749F921"/>
    <w:rsid w:val="174AD36A"/>
    <w:rsid w:val="17598467"/>
    <w:rsid w:val="175BA147"/>
    <w:rsid w:val="1767A8F8"/>
    <w:rsid w:val="176FFA17"/>
    <w:rsid w:val="1778904C"/>
    <w:rsid w:val="17945248"/>
    <w:rsid w:val="17A29CCB"/>
    <w:rsid w:val="17B4488F"/>
    <w:rsid w:val="17B657C3"/>
    <w:rsid w:val="17C3783B"/>
    <w:rsid w:val="17E309D3"/>
    <w:rsid w:val="17E9379B"/>
    <w:rsid w:val="17F12DCB"/>
    <w:rsid w:val="1808A9F1"/>
    <w:rsid w:val="181CA868"/>
    <w:rsid w:val="184198E0"/>
    <w:rsid w:val="185A6829"/>
    <w:rsid w:val="18629D73"/>
    <w:rsid w:val="18684BD5"/>
    <w:rsid w:val="18762D88"/>
    <w:rsid w:val="187FFBE0"/>
    <w:rsid w:val="18877348"/>
    <w:rsid w:val="188DAAA5"/>
    <w:rsid w:val="189E0D27"/>
    <w:rsid w:val="18BD1825"/>
    <w:rsid w:val="18BD7536"/>
    <w:rsid w:val="18D14C42"/>
    <w:rsid w:val="18E6611D"/>
    <w:rsid w:val="18FCBE47"/>
    <w:rsid w:val="1922946F"/>
    <w:rsid w:val="192A6FA8"/>
    <w:rsid w:val="192D7E10"/>
    <w:rsid w:val="1940A62C"/>
    <w:rsid w:val="1946151E"/>
    <w:rsid w:val="1951115D"/>
    <w:rsid w:val="197A16CA"/>
    <w:rsid w:val="19832654"/>
    <w:rsid w:val="1988F38F"/>
    <w:rsid w:val="199B5CBB"/>
    <w:rsid w:val="19A09D3E"/>
    <w:rsid w:val="19A3181C"/>
    <w:rsid w:val="19A81927"/>
    <w:rsid w:val="19B3DC45"/>
    <w:rsid w:val="19B666C7"/>
    <w:rsid w:val="19CE6115"/>
    <w:rsid w:val="19D537E5"/>
    <w:rsid w:val="19D8F422"/>
    <w:rsid w:val="19E86B67"/>
    <w:rsid w:val="19ED4DEB"/>
    <w:rsid w:val="1A078A72"/>
    <w:rsid w:val="1A154A92"/>
    <w:rsid w:val="1A19D104"/>
    <w:rsid w:val="1A1FAF6E"/>
    <w:rsid w:val="1A215389"/>
    <w:rsid w:val="1A2D3FBB"/>
    <w:rsid w:val="1A485A4B"/>
    <w:rsid w:val="1A717C1C"/>
    <w:rsid w:val="1AA81BD8"/>
    <w:rsid w:val="1AAF5258"/>
    <w:rsid w:val="1AB34666"/>
    <w:rsid w:val="1ABE8786"/>
    <w:rsid w:val="1AC1C58D"/>
    <w:rsid w:val="1AED2F7F"/>
    <w:rsid w:val="1AED3961"/>
    <w:rsid w:val="1B080DA5"/>
    <w:rsid w:val="1B0B707B"/>
    <w:rsid w:val="1B120972"/>
    <w:rsid w:val="1B6311B5"/>
    <w:rsid w:val="1BA4972A"/>
    <w:rsid w:val="1BAD76D2"/>
    <w:rsid w:val="1BD7398A"/>
    <w:rsid w:val="1BDA2DAB"/>
    <w:rsid w:val="1BEA254C"/>
    <w:rsid w:val="1C22226C"/>
    <w:rsid w:val="1C309388"/>
    <w:rsid w:val="1C3D7D25"/>
    <w:rsid w:val="1C4DD8BF"/>
    <w:rsid w:val="1C583803"/>
    <w:rsid w:val="1C612690"/>
    <w:rsid w:val="1C7386B0"/>
    <w:rsid w:val="1C7D6371"/>
    <w:rsid w:val="1C965FA7"/>
    <w:rsid w:val="1CA749E8"/>
    <w:rsid w:val="1CB61F6D"/>
    <w:rsid w:val="1D007DB8"/>
    <w:rsid w:val="1D13A0F3"/>
    <w:rsid w:val="1D2F9AB8"/>
    <w:rsid w:val="1D31F204"/>
    <w:rsid w:val="1D59678D"/>
    <w:rsid w:val="1D6210F9"/>
    <w:rsid w:val="1D79AAF2"/>
    <w:rsid w:val="1D808DFF"/>
    <w:rsid w:val="1D8335C2"/>
    <w:rsid w:val="1DA90155"/>
    <w:rsid w:val="1DB50688"/>
    <w:rsid w:val="1DC12351"/>
    <w:rsid w:val="1DCC61F6"/>
    <w:rsid w:val="1DCECB19"/>
    <w:rsid w:val="1DE07A78"/>
    <w:rsid w:val="1DED7729"/>
    <w:rsid w:val="1DF9664F"/>
    <w:rsid w:val="1E099A13"/>
    <w:rsid w:val="1E2120E8"/>
    <w:rsid w:val="1E2A2B44"/>
    <w:rsid w:val="1E2BF3F2"/>
    <w:rsid w:val="1E33B891"/>
    <w:rsid w:val="1E591D42"/>
    <w:rsid w:val="1E609EC9"/>
    <w:rsid w:val="1E611AAB"/>
    <w:rsid w:val="1E6912B5"/>
    <w:rsid w:val="1E6E7828"/>
    <w:rsid w:val="1E7586FB"/>
    <w:rsid w:val="1E797906"/>
    <w:rsid w:val="1E7AF6C0"/>
    <w:rsid w:val="1E8FC78A"/>
    <w:rsid w:val="1EA8046F"/>
    <w:rsid w:val="1EBF79A4"/>
    <w:rsid w:val="1ECCFFBB"/>
    <w:rsid w:val="1ECF2D3D"/>
    <w:rsid w:val="1F23E97A"/>
    <w:rsid w:val="1F416560"/>
    <w:rsid w:val="1F46B347"/>
    <w:rsid w:val="1F505AC6"/>
    <w:rsid w:val="1F524E10"/>
    <w:rsid w:val="1F5C1249"/>
    <w:rsid w:val="1F6FDE50"/>
    <w:rsid w:val="1F73A430"/>
    <w:rsid w:val="1F853CD8"/>
    <w:rsid w:val="1F8F91BA"/>
    <w:rsid w:val="1F901FF9"/>
    <w:rsid w:val="1FA58C95"/>
    <w:rsid w:val="1FC57647"/>
    <w:rsid w:val="1FC69A0A"/>
    <w:rsid w:val="1FC837D3"/>
    <w:rsid w:val="1FE3952F"/>
    <w:rsid w:val="1FE9B4C5"/>
    <w:rsid w:val="1FEA3A32"/>
    <w:rsid w:val="20007C7E"/>
    <w:rsid w:val="20093E46"/>
    <w:rsid w:val="202A57BB"/>
    <w:rsid w:val="2039603C"/>
    <w:rsid w:val="2049D548"/>
    <w:rsid w:val="2053D692"/>
    <w:rsid w:val="20555777"/>
    <w:rsid w:val="20747DBE"/>
    <w:rsid w:val="208CC05D"/>
    <w:rsid w:val="209646BC"/>
    <w:rsid w:val="20970224"/>
    <w:rsid w:val="20982357"/>
    <w:rsid w:val="209F4858"/>
    <w:rsid w:val="20A95A1B"/>
    <w:rsid w:val="20AF0EB0"/>
    <w:rsid w:val="20B16AE6"/>
    <w:rsid w:val="20CC0B9D"/>
    <w:rsid w:val="20D0E84A"/>
    <w:rsid w:val="20E0A217"/>
    <w:rsid w:val="20E3924C"/>
    <w:rsid w:val="20E5B50C"/>
    <w:rsid w:val="20F07AED"/>
    <w:rsid w:val="20F4B3DB"/>
    <w:rsid w:val="210E38FD"/>
    <w:rsid w:val="214D9536"/>
    <w:rsid w:val="215B7673"/>
    <w:rsid w:val="215E79EC"/>
    <w:rsid w:val="21676E4F"/>
    <w:rsid w:val="21694593"/>
    <w:rsid w:val="217B324E"/>
    <w:rsid w:val="21824ECB"/>
    <w:rsid w:val="21D4AAC5"/>
    <w:rsid w:val="21F62F10"/>
    <w:rsid w:val="22002214"/>
    <w:rsid w:val="22055534"/>
    <w:rsid w:val="22078C79"/>
    <w:rsid w:val="22102A3A"/>
    <w:rsid w:val="221BFF9F"/>
    <w:rsid w:val="221D1051"/>
    <w:rsid w:val="22216156"/>
    <w:rsid w:val="222DCA50"/>
    <w:rsid w:val="2232D806"/>
    <w:rsid w:val="2237C472"/>
    <w:rsid w:val="22456ED9"/>
    <w:rsid w:val="226975A6"/>
    <w:rsid w:val="227288A8"/>
    <w:rsid w:val="22A1C82E"/>
    <w:rsid w:val="22A82030"/>
    <w:rsid w:val="22AA0076"/>
    <w:rsid w:val="22B3157E"/>
    <w:rsid w:val="22B33519"/>
    <w:rsid w:val="22BA08A8"/>
    <w:rsid w:val="22BC0986"/>
    <w:rsid w:val="22C7E3A4"/>
    <w:rsid w:val="22F4BB70"/>
    <w:rsid w:val="2302F1C1"/>
    <w:rsid w:val="23161DA6"/>
    <w:rsid w:val="232221D6"/>
    <w:rsid w:val="2335BCBB"/>
    <w:rsid w:val="23393B06"/>
    <w:rsid w:val="233A7201"/>
    <w:rsid w:val="2367E848"/>
    <w:rsid w:val="2382514D"/>
    <w:rsid w:val="23834C5D"/>
    <w:rsid w:val="2391E740"/>
    <w:rsid w:val="23AAF030"/>
    <w:rsid w:val="23ACA094"/>
    <w:rsid w:val="23EA03B1"/>
    <w:rsid w:val="23F5BEAB"/>
    <w:rsid w:val="241EC20C"/>
    <w:rsid w:val="24203995"/>
    <w:rsid w:val="2426CE48"/>
    <w:rsid w:val="245677D5"/>
    <w:rsid w:val="245B44C4"/>
    <w:rsid w:val="246D4868"/>
    <w:rsid w:val="24768A49"/>
    <w:rsid w:val="24893751"/>
    <w:rsid w:val="24924608"/>
    <w:rsid w:val="24A893FA"/>
    <w:rsid w:val="24BB016F"/>
    <w:rsid w:val="24D54E74"/>
    <w:rsid w:val="24EC9047"/>
    <w:rsid w:val="24ECA398"/>
    <w:rsid w:val="24F6AA5B"/>
    <w:rsid w:val="2512B40C"/>
    <w:rsid w:val="251E21AE"/>
    <w:rsid w:val="25230C7E"/>
    <w:rsid w:val="254BA3EA"/>
    <w:rsid w:val="25526B53"/>
    <w:rsid w:val="257189C2"/>
    <w:rsid w:val="258BD064"/>
    <w:rsid w:val="25B38E38"/>
    <w:rsid w:val="25CF45BB"/>
    <w:rsid w:val="25D26905"/>
    <w:rsid w:val="25E8F65A"/>
    <w:rsid w:val="25EF2F4E"/>
    <w:rsid w:val="25FAAAD8"/>
    <w:rsid w:val="260CDF36"/>
    <w:rsid w:val="2634B7CB"/>
    <w:rsid w:val="2650FA6C"/>
    <w:rsid w:val="265BA30F"/>
    <w:rsid w:val="2661841C"/>
    <w:rsid w:val="266C24EF"/>
    <w:rsid w:val="269D3D94"/>
    <w:rsid w:val="26B9F20F"/>
    <w:rsid w:val="26C58CD7"/>
    <w:rsid w:val="26CC4280"/>
    <w:rsid w:val="26E3D25F"/>
    <w:rsid w:val="270BA127"/>
    <w:rsid w:val="2727A0C5"/>
    <w:rsid w:val="272FA9F6"/>
    <w:rsid w:val="2777F89C"/>
    <w:rsid w:val="27A85046"/>
    <w:rsid w:val="27B00CEC"/>
    <w:rsid w:val="27BC2232"/>
    <w:rsid w:val="27D1C15C"/>
    <w:rsid w:val="27D2352C"/>
    <w:rsid w:val="27D804C8"/>
    <w:rsid w:val="27DA8995"/>
    <w:rsid w:val="27DF5F63"/>
    <w:rsid w:val="27E00733"/>
    <w:rsid w:val="27ED1F7D"/>
    <w:rsid w:val="27FF9314"/>
    <w:rsid w:val="2822696D"/>
    <w:rsid w:val="2841C0F3"/>
    <w:rsid w:val="28585DBA"/>
    <w:rsid w:val="287FD521"/>
    <w:rsid w:val="288E8D10"/>
    <w:rsid w:val="289CBE6D"/>
    <w:rsid w:val="28B27BD1"/>
    <w:rsid w:val="28BB3835"/>
    <w:rsid w:val="28DC3817"/>
    <w:rsid w:val="28F75D4C"/>
    <w:rsid w:val="28F8457D"/>
    <w:rsid w:val="28F9755F"/>
    <w:rsid w:val="2905FDE5"/>
    <w:rsid w:val="29299454"/>
    <w:rsid w:val="29382DE3"/>
    <w:rsid w:val="29762AC3"/>
    <w:rsid w:val="299930CD"/>
    <w:rsid w:val="299ED846"/>
    <w:rsid w:val="29CEADF9"/>
    <w:rsid w:val="29D22BCD"/>
    <w:rsid w:val="29D86A74"/>
    <w:rsid w:val="29E5D9DA"/>
    <w:rsid w:val="29F113DF"/>
    <w:rsid w:val="29F192D1"/>
    <w:rsid w:val="2A0D4D7F"/>
    <w:rsid w:val="2A15EE16"/>
    <w:rsid w:val="2A2507F6"/>
    <w:rsid w:val="2A29006C"/>
    <w:rsid w:val="2A2C88D4"/>
    <w:rsid w:val="2A2EAED0"/>
    <w:rsid w:val="2A2FDAD5"/>
    <w:rsid w:val="2A32C010"/>
    <w:rsid w:val="2A425030"/>
    <w:rsid w:val="2A5042EE"/>
    <w:rsid w:val="2A5F4187"/>
    <w:rsid w:val="2A6B7A99"/>
    <w:rsid w:val="2A6CA290"/>
    <w:rsid w:val="2A780878"/>
    <w:rsid w:val="2A78BE62"/>
    <w:rsid w:val="2A8A8437"/>
    <w:rsid w:val="2A9CD485"/>
    <w:rsid w:val="2A9D65B1"/>
    <w:rsid w:val="2AAA127B"/>
    <w:rsid w:val="2AC20C5C"/>
    <w:rsid w:val="2AC8BCA6"/>
    <w:rsid w:val="2ACF83F5"/>
    <w:rsid w:val="2ADAF770"/>
    <w:rsid w:val="2B069660"/>
    <w:rsid w:val="2B0C1E8B"/>
    <w:rsid w:val="2B0E5CA8"/>
    <w:rsid w:val="2B105621"/>
    <w:rsid w:val="2B29C53F"/>
    <w:rsid w:val="2B4F9A0F"/>
    <w:rsid w:val="2B5A0A2F"/>
    <w:rsid w:val="2B6B9D1B"/>
    <w:rsid w:val="2B7100E9"/>
    <w:rsid w:val="2B73ADE4"/>
    <w:rsid w:val="2B743AD5"/>
    <w:rsid w:val="2B7E1ED8"/>
    <w:rsid w:val="2B923C89"/>
    <w:rsid w:val="2BCA2D24"/>
    <w:rsid w:val="2BD42F13"/>
    <w:rsid w:val="2BD617EB"/>
    <w:rsid w:val="2BF02949"/>
    <w:rsid w:val="2C073EF2"/>
    <w:rsid w:val="2C140419"/>
    <w:rsid w:val="2C1C134E"/>
    <w:rsid w:val="2C2BF131"/>
    <w:rsid w:val="2C31FDE8"/>
    <w:rsid w:val="2C35D547"/>
    <w:rsid w:val="2C3699F5"/>
    <w:rsid w:val="2C3C0D91"/>
    <w:rsid w:val="2C488542"/>
    <w:rsid w:val="2C541999"/>
    <w:rsid w:val="2C5E9B26"/>
    <w:rsid w:val="2C62DAA6"/>
    <w:rsid w:val="2C648D07"/>
    <w:rsid w:val="2C87CCFE"/>
    <w:rsid w:val="2C8F1450"/>
    <w:rsid w:val="2C92CB6E"/>
    <w:rsid w:val="2CA61F46"/>
    <w:rsid w:val="2CD2622F"/>
    <w:rsid w:val="2CD8E2D7"/>
    <w:rsid w:val="2CDC4017"/>
    <w:rsid w:val="2CF4897A"/>
    <w:rsid w:val="2D040996"/>
    <w:rsid w:val="2D15B216"/>
    <w:rsid w:val="2D1C3A00"/>
    <w:rsid w:val="2D1DAFA0"/>
    <w:rsid w:val="2D2F23AA"/>
    <w:rsid w:val="2D32D12E"/>
    <w:rsid w:val="2D37E47F"/>
    <w:rsid w:val="2D3D9BA9"/>
    <w:rsid w:val="2D432458"/>
    <w:rsid w:val="2D520D5A"/>
    <w:rsid w:val="2D581684"/>
    <w:rsid w:val="2D681129"/>
    <w:rsid w:val="2D74B71D"/>
    <w:rsid w:val="2D77DCC1"/>
    <w:rsid w:val="2D971DF1"/>
    <w:rsid w:val="2D99E55A"/>
    <w:rsid w:val="2D9E0C5D"/>
    <w:rsid w:val="2D9E37F8"/>
    <w:rsid w:val="2DB278D1"/>
    <w:rsid w:val="2DC15D0B"/>
    <w:rsid w:val="2DC4B0F2"/>
    <w:rsid w:val="2DD1F892"/>
    <w:rsid w:val="2DF686E8"/>
    <w:rsid w:val="2DF74088"/>
    <w:rsid w:val="2E04E59A"/>
    <w:rsid w:val="2E1730B7"/>
    <w:rsid w:val="2E175EBA"/>
    <w:rsid w:val="2E2199D1"/>
    <w:rsid w:val="2E2D7777"/>
    <w:rsid w:val="2E32E287"/>
    <w:rsid w:val="2E4365A1"/>
    <w:rsid w:val="2E48591C"/>
    <w:rsid w:val="2E4E6FC4"/>
    <w:rsid w:val="2E4FE769"/>
    <w:rsid w:val="2E687C31"/>
    <w:rsid w:val="2E897A12"/>
    <w:rsid w:val="2E964B46"/>
    <w:rsid w:val="2EACF8FC"/>
    <w:rsid w:val="2EB69074"/>
    <w:rsid w:val="2EB76D7F"/>
    <w:rsid w:val="2EC06A71"/>
    <w:rsid w:val="2ECA0BE6"/>
    <w:rsid w:val="2ED966F3"/>
    <w:rsid w:val="2EEBEFCE"/>
    <w:rsid w:val="2EF07BCD"/>
    <w:rsid w:val="2EF4B94A"/>
    <w:rsid w:val="2F03C3F7"/>
    <w:rsid w:val="2F05088F"/>
    <w:rsid w:val="2F0B8090"/>
    <w:rsid w:val="2F135064"/>
    <w:rsid w:val="2F353CF6"/>
    <w:rsid w:val="2F3682EF"/>
    <w:rsid w:val="2F3AD85C"/>
    <w:rsid w:val="2F3BBA3F"/>
    <w:rsid w:val="2F5066ED"/>
    <w:rsid w:val="2F640CED"/>
    <w:rsid w:val="2F8802A3"/>
    <w:rsid w:val="2F90235F"/>
    <w:rsid w:val="2F9621A7"/>
    <w:rsid w:val="2F999CF9"/>
    <w:rsid w:val="2F9D5CB9"/>
    <w:rsid w:val="2FBD6A32"/>
    <w:rsid w:val="2FC45BD0"/>
    <w:rsid w:val="2FC947D8"/>
    <w:rsid w:val="2FCEBD36"/>
    <w:rsid w:val="2FD0127C"/>
    <w:rsid w:val="2FD3675D"/>
    <w:rsid w:val="2FD599E5"/>
    <w:rsid w:val="2FEA2360"/>
    <w:rsid w:val="2FEBE97E"/>
    <w:rsid w:val="2FED8760"/>
    <w:rsid w:val="2FFA8A5C"/>
    <w:rsid w:val="3002C82F"/>
    <w:rsid w:val="3005F448"/>
    <w:rsid w:val="300AA723"/>
    <w:rsid w:val="3015A2CF"/>
    <w:rsid w:val="30325DFD"/>
    <w:rsid w:val="303B080B"/>
    <w:rsid w:val="3051845D"/>
    <w:rsid w:val="305E9C23"/>
    <w:rsid w:val="305F0EF4"/>
    <w:rsid w:val="30791087"/>
    <w:rsid w:val="307E9F9E"/>
    <w:rsid w:val="3089F3AD"/>
    <w:rsid w:val="3096715D"/>
    <w:rsid w:val="30AEFA77"/>
    <w:rsid w:val="30B1432A"/>
    <w:rsid w:val="30DD2793"/>
    <w:rsid w:val="30EAD740"/>
    <w:rsid w:val="30F79876"/>
    <w:rsid w:val="30FB95B0"/>
    <w:rsid w:val="31050638"/>
    <w:rsid w:val="3130011F"/>
    <w:rsid w:val="3135C092"/>
    <w:rsid w:val="3137FE2A"/>
    <w:rsid w:val="314B31C3"/>
    <w:rsid w:val="314BB7A4"/>
    <w:rsid w:val="314DAD3D"/>
    <w:rsid w:val="315BCEA9"/>
    <w:rsid w:val="316FA45D"/>
    <w:rsid w:val="31BF6CC6"/>
    <w:rsid w:val="31C9C70B"/>
    <w:rsid w:val="31D67532"/>
    <w:rsid w:val="31E32C3B"/>
    <w:rsid w:val="31FA9254"/>
    <w:rsid w:val="3201DF17"/>
    <w:rsid w:val="320771F8"/>
    <w:rsid w:val="322204C6"/>
    <w:rsid w:val="322E6277"/>
    <w:rsid w:val="322FA85D"/>
    <w:rsid w:val="323F9E0A"/>
    <w:rsid w:val="324104E0"/>
    <w:rsid w:val="32418993"/>
    <w:rsid w:val="324BC7DE"/>
    <w:rsid w:val="326F2DAB"/>
    <w:rsid w:val="3275CDEE"/>
    <w:rsid w:val="329B2BFC"/>
    <w:rsid w:val="32CA64D7"/>
    <w:rsid w:val="32D4163C"/>
    <w:rsid w:val="32DDE625"/>
    <w:rsid w:val="32E1BD3B"/>
    <w:rsid w:val="32E5F4F4"/>
    <w:rsid w:val="32EC1E71"/>
    <w:rsid w:val="32F5856A"/>
    <w:rsid w:val="32FAF402"/>
    <w:rsid w:val="32FDDBB4"/>
    <w:rsid w:val="3300E89A"/>
    <w:rsid w:val="33042CEE"/>
    <w:rsid w:val="331B3223"/>
    <w:rsid w:val="3341CA11"/>
    <w:rsid w:val="33548745"/>
    <w:rsid w:val="33596332"/>
    <w:rsid w:val="337F4CBA"/>
    <w:rsid w:val="33853C3A"/>
    <w:rsid w:val="338A6BB8"/>
    <w:rsid w:val="33A65F39"/>
    <w:rsid w:val="33AC3FD5"/>
    <w:rsid w:val="33B31359"/>
    <w:rsid w:val="33BE55EC"/>
    <w:rsid w:val="33E4F67C"/>
    <w:rsid w:val="33EB6259"/>
    <w:rsid w:val="3402DFDD"/>
    <w:rsid w:val="340DD3EA"/>
    <w:rsid w:val="340F60E8"/>
    <w:rsid w:val="341C9984"/>
    <w:rsid w:val="3427DBAC"/>
    <w:rsid w:val="34320035"/>
    <w:rsid w:val="3436A4F0"/>
    <w:rsid w:val="343CF062"/>
    <w:rsid w:val="344AEF13"/>
    <w:rsid w:val="3451521D"/>
    <w:rsid w:val="345A129E"/>
    <w:rsid w:val="34781F22"/>
    <w:rsid w:val="3479B686"/>
    <w:rsid w:val="3479D313"/>
    <w:rsid w:val="348FA1B5"/>
    <w:rsid w:val="3493F2B5"/>
    <w:rsid w:val="3496B86D"/>
    <w:rsid w:val="349824AD"/>
    <w:rsid w:val="349BBCDC"/>
    <w:rsid w:val="34ADE93A"/>
    <w:rsid w:val="34B0A3FB"/>
    <w:rsid w:val="34C070FD"/>
    <w:rsid w:val="34E64C3F"/>
    <w:rsid w:val="34E71D57"/>
    <w:rsid w:val="3508D9FB"/>
    <w:rsid w:val="352E75C7"/>
    <w:rsid w:val="3555F17C"/>
    <w:rsid w:val="3556612F"/>
    <w:rsid w:val="3568D9BD"/>
    <w:rsid w:val="356E9829"/>
    <w:rsid w:val="35892E5C"/>
    <w:rsid w:val="358A19B1"/>
    <w:rsid w:val="35919AA7"/>
    <w:rsid w:val="35B98CB5"/>
    <w:rsid w:val="35BDA028"/>
    <w:rsid w:val="35C5B5E2"/>
    <w:rsid w:val="35D06D9B"/>
    <w:rsid w:val="35DD81DB"/>
    <w:rsid w:val="35DEE609"/>
    <w:rsid w:val="35E7E955"/>
    <w:rsid w:val="35F1602F"/>
    <w:rsid w:val="35F1754F"/>
    <w:rsid w:val="361586E7"/>
    <w:rsid w:val="362D28D2"/>
    <w:rsid w:val="363D3F23"/>
    <w:rsid w:val="3640A32C"/>
    <w:rsid w:val="364639B2"/>
    <w:rsid w:val="366C41A0"/>
    <w:rsid w:val="367C69E4"/>
    <w:rsid w:val="3689711C"/>
    <w:rsid w:val="36926643"/>
    <w:rsid w:val="369D8058"/>
    <w:rsid w:val="36D6F701"/>
    <w:rsid w:val="36D8B6C7"/>
    <w:rsid w:val="36DD4358"/>
    <w:rsid w:val="36E10D2F"/>
    <w:rsid w:val="36ED813A"/>
    <w:rsid w:val="36FB885A"/>
    <w:rsid w:val="370FF3BD"/>
    <w:rsid w:val="371FCB91"/>
    <w:rsid w:val="37218167"/>
    <w:rsid w:val="372E324B"/>
    <w:rsid w:val="37484437"/>
    <w:rsid w:val="374AB3D9"/>
    <w:rsid w:val="37597089"/>
    <w:rsid w:val="376A1FE2"/>
    <w:rsid w:val="378F1D59"/>
    <w:rsid w:val="379C43DA"/>
    <w:rsid w:val="37A907FC"/>
    <w:rsid w:val="37B3AE02"/>
    <w:rsid w:val="37C15087"/>
    <w:rsid w:val="37C24516"/>
    <w:rsid w:val="37CAA0EE"/>
    <w:rsid w:val="37DBEC37"/>
    <w:rsid w:val="380B2237"/>
    <w:rsid w:val="381AECB7"/>
    <w:rsid w:val="382609C0"/>
    <w:rsid w:val="38332C3E"/>
    <w:rsid w:val="38388D37"/>
    <w:rsid w:val="384AEED5"/>
    <w:rsid w:val="384B4EA9"/>
    <w:rsid w:val="3851B594"/>
    <w:rsid w:val="385D1AFB"/>
    <w:rsid w:val="38679655"/>
    <w:rsid w:val="3870DD4F"/>
    <w:rsid w:val="3878D0A9"/>
    <w:rsid w:val="389106F5"/>
    <w:rsid w:val="38A2A6E1"/>
    <w:rsid w:val="38AA21F1"/>
    <w:rsid w:val="38DA9988"/>
    <w:rsid w:val="38F39200"/>
    <w:rsid w:val="38F6D8C9"/>
    <w:rsid w:val="38FC4D8B"/>
    <w:rsid w:val="38FE423E"/>
    <w:rsid w:val="390C50BF"/>
    <w:rsid w:val="390F61A3"/>
    <w:rsid w:val="39157331"/>
    <w:rsid w:val="3929A30C"/>
    <w:rsid w:val="392C0C3C"/>
    <w:rsid w:val="393282C2"/>
    <w:rsid w:val="395DB5AD"/>
    <w:rsid w:val="3975CF1B"/>
    <w:rsid w:val="39859137"/>
    <w:rsid w:val="39992544"/>
    <w:rsid w:val="399AEFA6"/>
    <w:rsid w:val="39A4C77C"/>
    <w:rsid w:val="39B27FD5"/>
    <w:rsid w:val="39DC4B1E"/>
    <w:rsid w:val="39E34D07"/>
    <w:rsid w:val="39ECF3E7"/>
    <w:rsid w:val="39F3D38A"/>
    <w:rsid w:val="3A026CA2"/>
    <w:rsid w:val="3A05FA6E"/>
    <w:rsid w:val="3A0F97F6"/>
    <w:rsid w:val="3A18BEA1"/>
    <w:rsid w:val="3A2DD6DF"/>
    <w:rsid w:val="3A38B773"/>
    <w:rsid w:val="3A3CEA34"/>
    <w:rsid w:val="3A74C1BA"/>
    <w:rsid w:val="3A750236"/>
    <w:rsid w:val="3A9F495F"/>
    <w:rsid w:val="3AC5F79D"/>
    <w:rsid w:val="3AC99F83"/>
    <w:rsid w:val="3AD93F42"/>
    <w:rsid w:val="3AE0C134"/>
    <w:rsid w:val="3AE32BDD"/>
    <w:rsid w:val="3AE7E8E2"/>
    <w:rsid w:val="3AEB926D"/>
    <w:rsid w:val="3B061586"/>
    <w:rsid w:val="3B152BEC"/>
    <w:rsid w:val="3B19C195"/>
    <w:rsid w:val="3B31261C"/>
    <w:rsid w:val="3B51F4A7"/>
    <w:rsid w:val="3B55A19B"/>
    <w:rsid w:val="3B56C2AD"/>
    <w:rsid w:val="3B781B7F"/>
    <w:rsid w:val="3B796CB9"/>
    <w:rsid w:val="3B7E0659"/>
    <w:rsid w:val="3B835D53"/>
    <w:rsid w:val="3B924C25"/>
    <w:rsid w:val="3B95714E"/>
    <w:rsid w:val="3B9CE484"/>
    <w:rsid w:val="3BA0D70D"/>
    <w:rsid w:val="3BA29D85"/>
    <w:rsid w:val="3BAD0E66"/>
    <w:rsid w:val="3BBF352A"/>
    <w:rsid w:val="3BC21616"/>
    <w:rsid w:val="3BF8E74E"/>
    <w:rsid w:val="3BF932C4"/>
    <w:rsid w:val="3C071F2D"/>
    <w:rsid w:val="3C076C98"/>
    <w:rsid w:val="3C494AB3"/>
    <w:rsid w:val="3C4A984B"/>
    <w:rsid w:val="3C4CF38E"/>
    <w:rsid w:val="3C5DE425"/>
    <w:rsid w:val="3C75BA8B"/>
    <w:rsid w:val="3C7ABCAE"/>
    <w:rsid w:val="3C7F38CF"/>
    <w:rsid w:val="3C83C872"/>
    <w:rsid w:val="3C937C48"/>
    <w:rsid w:val="3CA137A0"/>
    <w:rsid w:val="3CAB2B34"/>
    <w:rsid w:val="3CC3E3A5"/>
    <w:rsid w:val="3CD627BE"/>
    <w:rsid w:val="3CEBD048"/>
    <w:rsid w:val="3CF31FD1"/>
    <w:rsid w:val="3CF58E6B"/>
    <w:rsid w:val="3CFECFDD"/>
    <w:rsid w:val="3D21C2AE"/>
    <w:rsid w:val="3D2AC15A"/>
    <w:rsid w:val="3D3D8B3E"/>
    <w:rsid w:val="3D4105EF"/>
    <w:rsid w:val="3D6E76E1"/>
    <w:rsid w:val="3D76853F"/>
    <w:rsid w:val="3D7869EE"/>
    <w:rsid w:val="3D8A0D61"/>
    <w:rsid w:val="3D9004C9"/>
    <w:rsid w:val="3D95E140"/>
    <w:rsid w:val="3D9919C1"/>
    <w:rsid w:val="3DA9D3FE"/>
    <w:rsid w:val="3DB34C37"/>
    <w:rsid w:val="3DD7B918"/>
    <w:rsid w:val="3E0DAF29"/>
    <w:rsid w:val="3E11271A"/>
    <w:rsid w:val="3E127315"/>
    <w:rsid w:val="3E4EB12A"/>
    <w:rsid w:val="3E5C3B47"/>
    <w:rsid w:val="3E686A00"/>
    <w:rsid w:val="3E69D299"/>
    <w:rsid w:val="3E6D4DA4"/>
    <w:rsid w:val="3E957998"/>
    <w:rsid w:val="3EA7CEBB"/>
    <w:rsid w:val="3EB89C98"/>
    <w:rsid w:val="3ECD462F"/>
    <w:rsid w:val="3ED2D414"/>
    <w:rsid w:val="3ED3EDA6"/>
    <w:rsid w:val="3EDBD3F6"/>
    <w:rsid w:val="3F09BC19"/>
    <w:rsid w:val="3F162848"/>
    <w:rsid w:val="3F3983A0"/>
    <w:rsid w:val="3F47E8C7"/>
    <w:rsid w:val="3F6FA7DC"/>
    <w:rsid w:val="3F74602D"/>
    <w:rsid w:val="3F9E7919"/>
    <w:rsid w:val="3FA37F34"/>
    <w:rsid w:val="3FA4402F"/>
    <w:rsid w:val="3FB58C0A"/>
    <w:rsid w:val="3FC36B08"/>
    <w:rsid w:val="3FC5458F"/>
    <w:rsid w:val="4017CF02"/>
    <w:rsid w:val="4018474D"/>
    <w:rsid w:val="4026D4C9"/>
    <w:rsid w:val="4033B126"/>
    <w:rsid w:val="4037D6CB"/>
    <w:rsid w:val="4041B716"/>
    <w:rsid w:val="4041E355"/>
    <w:rsid w:val="404BB3E0"/>
    <w:rsid w:val="4053D639"/>
    <w:rsid w:val="40651451"/>
    <w:rsid w:val="406971DF"/>
    <w:rsid w:val="4073EB57"/>
    <w:rsid w:val="40775CC6"/>
    <w:rsid w:val="407B5746"/>
    <w:rsid w:val="408DAADC"/>
    <w:rsid w:val="4095D80B"/>
    <w:rsid w:val="40968E67"/>
    <w:rsid w:val="409A8E07"/>
    <w:rsid w:val="409B66A4"/>
    <w:rsid w:val="40ABCC5F"/>
    <w:rsid w:val="40CDF6AF"/>
    <w:rsid w:val="4112EF67"/>
    <w:rsid w:val="4123151A"/>
    <w:rsid w:val="412522C6"/>
    <w:rsid w:val="4125AE0A"/>
    <w:rsid w:val="41472DF9"/>
    <w:rsid w:val="41473194"/>
    <w:rsid w:val="41492F3E"/>
    <w:rsid w:val="414BA913"/>
    <w:rsid w:val="415F91E1"/>
    <w:rsid w:val="41656A51"/>
    <w:rsid w:val="416EEB77"/>
    <w:rsid w:val="4177B2F9"/>
    <w:rsid w:val="41782DF0"/>
    <w:rsid w:val="41832989"/>
    <w:rsid w:val="418DC68D"/>
    <w:rsid w:val="41AADB06"/>
    <w:rsid w:val="41B79666"/>
    <w:rsid w:val="41C324EB"/>
    <w:rsid w:val="41D7BCDE"/>
    <w:rsid w:val="41E9D099"/>
    <w:rsid w:val="41F8D2CF"/>
    <w:rsid w:val="420B887C"/>
    <w:rsid w:val="422A9DC6"/>
    <w:rsid w:val="422F0FE5"/>
    <w:rsid w:val="4248816A"/>
    <w:rsid w:val="424F0075"/>
    <w:rsid w:val="42696FC6"/>
    <w:rsid w:val="42A47B3C"/>
    <w:rsid w:val="42B25939"/>
    <w:rsid w:val="42C323B7"/>
    <w:rsid w:val="42E088F2"/>
    <w:rsid w:val="42E1B6ED"/>
    <w:rsid w:val="42E7E3C4"/>
    <w:rsid w:val="42F763D5"/>
    <w:rsid w:val="42F92530"/>
    <w:rsid w:val="4306F01A"/>
    <w:rsid w:val="43094BC2"/>
    <w:rsid w:val="43129242"/>
    <w:rsid w:val="431A129D"/>
    <w:rsid w:val="433E94EC"/>
    <w:rsid w:val="43494A2E"/>
    <w:rsid w:val="4351AD84"/>
    <w:rsid w:val="437E75EB"/>
    <w:rsid w:val="43AB06BE"/>
    <w:rsid w:val="43AEA3FF"/>
    <w:rsid w:val="43B239D5"/>
    <w:rsid w:val="43B3FF9E"/>
    <w:rsid w:val="43DD7E0D"/>
    <w:rsid w:val="43E4B403"/>
    <w:rsid w:val="44551466"/>
    <w:rsid w:val="44847F27"/>
    <w:rsid w:val="4487A75F"/>
    <w:rsid w:val="448903E6"/>
    <w:rsid w:val="44906CB9"/>
    <w:rsid w:val="44979439"/>
    <w:rsid w:val="44A09B37"/>
    <w:rsid w:val="44A9213C"/>
    <w:rsid w:val="44B035EB"/>
    <w:rsid w:val="44B2C5FD"/>
    <w:rsid w:val="44B648E1"/>
    <w:rsid w:val="44B7E73C"/>
    <w:rsid w:val="44E51A8F"/>
    <w:rsid w:val="44F6E22D"/>
    <w:rsid w:val="450FA91E"/>
    <w:rsid w:val="4516980B"/>
    <w:rsid w:val="451EFDC5"/>
    <w:rsid w:val="453404F6"/>
    <w:rsid w:val="455220DF"/>
    <w:rsid w:val="455503D8"/>
    <w:rsid w:val="4559C8E8"/>
    <w:rsid w:val="45610F88"/>
    <w:rsid w:val="456F5E9F"/>
    <w:rsid w:val="4574868B"/>
    <w:rsid w:val="457B6CCD"/>
    <w:rsid w:val="458D46EC"/>
    <w:rsid w:val="459B6ADE"/>
    <w:rsid w:val="45AEE652"/>
    <w:rsid w:val="45DBB178"/>
    <w:rsid w:val="45DBD47C"/>
    <w:rsid w:val="45F1D317"/>
    <w:rsid w:val="45F3C352"/>
    <w:rsid w:val="460CFCDA"/>
    <w:rsid w:val="461FE189"/>
    <w:rsid w:val="4627EB0A"/>
    <w:rsid w:val="4629715E"/>
    <w:rsid w:val="463298F3"/>
    <w:rsid w:val="463E90DC"/>
    <w:rsid w:val="46625006"/>
    <w:rsid w:val="46633D4B"/>
    <w:rsid w:val="466BE58A"/>
    <w:rsid w:val="4671F815"/>
    <w:rsid w:val="467A6C27"/>
    <w:rsid w:val="467F06B2"/>
    <w:rsid w:val="468A149A"/>
    <w:rsid w:val="469C26B0"/>
    <w:rsid w:val="469CB915"/>
    <w:rsid w:val="469D61B0"/>
    <w:rsid w:val="46BACE26"/>
    <w:rsid w:val="46CB6657"/>
    <w:rsid w:val="46D5771E"/>
    <w:rsid w:val="46DAB4BF"/>
    <w:rsid w:val="46E9B5A6"/>
    <w:rsid w:val="46FC2DAD"/>
    <w:rsid w:val="47125F05"/>
    <w:rsid w:val="47157492"/>
    <w:rsid w:val="475055D2"/>
    <w:rsid w:val="47666B88"/>
    <w:rsid w:val="476EF68B"/>
    <w:rsid w:val="4774B87B"/>
    <w:rsid w:val="477C03F1"/>
    <w:rsid w:val="4792036F"/>
    <w:rsid w:val="4793ADCE"/>
    <w:rsid w:val="47956F89"/>
    <w:rsid w:val="479ECA9E"/>
    <w:rsid w:val="47A54DDC"/>
    <w:rsid w:val="47B30EC3"/>
    <w:rsid w:val="47C16604"/>
    <w:rsid w:val="47D6FF41"/>
    <w:rsid w:val="47D71018"/>
    <w:rsid w:val="47FFAC8B"/>
    <w:rsid w:val="480F4F84"/>
    <w:rsid w:val="48212C69"/>
    <w:rsid w:val="482691EB"/>
    <w:rsid w:val="4831A139"/>
    <w:rsid w:val="48357B6D"/>
    <w:rsid w:val="4844C38D"/>
    <w:rsid w:val="48482264"/>
    <w:rsid w:val="4849608A"/>
    <w:rsid w:val="4877FD40"/>
    <w:rsid w:val="488A5C31"/>
    <w:rsid w:val="488C4118"/>
    <w:rsid w:val="488DC628"/>
    <w:rsid w:val="489FD89B"/>
    <w:rsid w:val="48B7E855"/>
    <w:rsid w:val="48D67B0C"/>
    <w:rsid w:val="48F93A4D"/>
    <w:rsid w:val="49025CB0"/>
    <w:rsid w:val="490CC7AD"/>
    <w:rsid w:val="491BA455"/>
    <w:rsid w:val="491DBCD9"/>
    <w:rsid w:val="4931391D"/>
    <w:rsid w:val="493BAD55"/>
    <w:rsid w:val="49649882"/>
    <w:rsid w:val="4973462E"/>
    <w:rsid w:val="497C4872"/>
    <w:rsid w:val="49821A1D"/>
    <w:rsid w:val="498E327D"/>
    <w:rsid w:val="49AB2176"/>
    <w:rsid w:val="49AD4CA9"/>
    <w:rsid w:val="49B204EC"/>
    <w:rsid w:val="49C7BF3F"/>
    <w:rsid w:val="49D9A763"/>
    <w:rsid w:val="49DB4822"/>
    <w:rsid w:val="49E1DE7B"/>
    <w:rsid w:val="49ED7BB4"/>
    <w:rsid w:val="49EF61A2"/>
    <w:rsid w:val="49F26EE8"/>
    <w:rsid w:val="4A09AEA2"/>
    <w:rsid w:val="4A154563"/>
    <w:rsid w:val="4A457729"/>
    <w:rsid w:val="4A5AAA20"/>
    <w:rsid w:val="4A7D58B9"/>
    <w:rsid w:val="4A8776B6"/>
    <w:rsid w:val="4A8E1FA3"/>
    <w:rsid w:val="4ABCA611"/>
    <w:rsid w:val="4AC11891"/>
    <w:rsid w:val="4ADBE8FD"/>
    <w:rsid w:val="4ADC543E"/>
    <w:rsid w:val="4ADD0FA8"/>
    <w:rsid w:val="4AEBA2B8"/>
    <w:rsid w:val="4AFBE672"/>
    <w:rsid w:val="4B00BE26"/>
    <w:rsid w:val="4B253E7D"/>
    <w:rsid w:val="4B2C41B3"/>
    <w:rsid w:val="4B36D24A"/>
    <w:rsid w:val="4B3794CE"/>
    <w:rsid w:val="4B40CF21"/>
    <w:rsid w:val="4B4B6CBE"/>
    <w:rsid w:val="4B4C0749"/>
    <w:rsid w:val="4B708D2D"/>
    <w:rsid w:val="4B765C7A"/>
    <w:rsid w:val="4B825A9B"/>
    <w:rsid w:val="4B860D95"/>
    <w:rsid w:val="4B8BAE6B"/>
    <w:rsid w:val="4B8DFB10"/>
    <w:rsid w:val="4B91C086"/>
    <w:rsid w:val="4B9B1545"/>
    <w:rsid w:val="4BA0B6F5"/>
    <w:rsid w:val="4BACB77D"/>
    <w:rsid w:val="4BB18344"/>
    <w:rsid w:val="4BC0EC20"/>
    <w:rsid w:val="4BC42787"/>
    <w:rsid w:val="4BCD674D"/>
    <w:rsid w:val="4BDDA47F"/>
    <w:rsid w:val="4BDEEDE9"/>
    <w:rsid w:val="4BEA1D42"/>
    <w:rsid w:val="4C109A14"/>
    <w:rsid w:val="4C1D81EA"/>
    <w:rsid w:val="4C1E67B8"/>
    <w:rsid w:val="4C48AFF2"/>
    <w:rsid w:val="4C48F847"/>
    <w:rsid w:val="4C5CE8F2"/>
    <w:rsid w:val="4C92C70C"/>
    <w:rsid w:val="4C9FF196"/>
    <w:rsid w:val="4CC5DC30"/>
    <w:rsid w:val="4CD6649D"/>
    <w:rsid w:val="4CF4CB10"/>
    <w:rsid w:val="4CF8A2DD"/>
    <w:rsid w:val="4D1CA73D"/>
    <w:rsid w:val="4D26D435"/>
    <w:rsid w:val="4D43545C"/>
    <w:rsid w:val="4D5B6B8A"/>
    <w:rsid w:val="4D7487BE"/>
    <w:rsid w:val="4D797A60"/>
    <w:rsid w:val="4DCAC25B"/>
    <w:rsid w:val="4DD670B0"/>
    <w:rsid w:val="4DDC4621"/>
    <w:rsid w:val="4E11A580"/>
    <w:rsid w:val="4E2E5520"/>
    <w:rsid w:val="4E4BB14B"/>
    <w:rsid w:val="4E4BDADF"/>
    <w:rsid w:val="4E56BC84"/>
    <w:rsid w:val="4E6EC09C"/>
    <w:rsid w:val="4E867363"/>
    <w:rsid w:val="4E88BC9B"/>
    <w:rsid w:val="4E96C824"/>
    <w:rsid w:val="4E97D484"/>
    <w:rsid w:val="4E9D7855"/>
    <w:rsid w:val="4EA9B47F"/>
    <w:rsid w:val="4EB997F8"/>
    <w:rsid w:val="4EC520E5"/>
    <w:rsid w:val="4EDF0E44"/>
    <w:rsid w:val="4EE4E1CD"/>
    <w:rsid w:val="4EE861CB"/>
    <w:rsid w:val="4F0FDAA2"/>
    <w:rsid w:val="4F151CF4"/>
    <w:rsid w:val="4F1BBF1F"/>
    <w:rsid w:val="4F1E7EB9"/>
    <w:rsid w:val="4F1FA59E"/>
    <w:rsid w:val="4F2C7E85"/>
    <w:rsid w:val="4F2C9863"/>
    <w:rsid w:val="4F3237E5"/>
    <w:rsid w:val="4F4EE3A6"/>
    <w:rsid w:val="4F6CB9F7"/>
    <w:rsid w:val="4F760BFD"/>
    <w:rsid w:val="4F8E038A"/>
    <w:rsid w:val="4F9B3A13"/>
    <w:rsid w:val="4FA07AA1"/>
    <w:rsid w:val="4FC4DACB"/>
    <w:rsid w:val="4FC5B7DF"/>
    <w:rsid w:val="4FD2C046"/>
    <w:rsid w:val="4FD778B7"/>
    <w:rsid w:val="4FDBB03B"/>
    <w:rsid w:val="4FE0CE8E"/>
    <w:rsid w:val="5000C15B"/>
    <w:rsid w:val="50026921"/>
    <w:rsid w:val="5015BD7E"/>
    <w:rsid w:val="5018A9E3"/>
    <w:rsid w:val="501CE3BC"/>
    <w:rsid w:val="501D0572"/>
    <w:rsid w:val="501DEE49"/>
    <w:rsid w:val="50228F0A"/>
    <w:rsid w:val="50396D96"/>
    <w:rsid w:val="505BB5A4"/>
    <w:rsid w:val="505C4CA7"/>
    <w:rsid w:val="506342E5"/>
    <w:rsid w:val="50779480"/>
    <w:rsid w:val="507920C4"/>
    <w:rsid w:val="508105C3"/>
    <w:rsid w:val="509543DF"/>
    <w:rsid w:val="509CF0EA"/>
    <w:rsid w:val="50A0BAFE"/>
    <w:rsid w:val="50ADF06C"/>
    <w:rsid w:val="50B34AD1"/>
    <w:rsid w:val="50D110B5"/>
    <w:rsid w:val="50E2B9A4"/>
    <w:rsid w:val="50EDBE16"/>
    <w:rsid w:val="50F2372A"/>
    <w:rsid w:val="50F61BE3"/>
    <w:rsid w:val="511344D3"/>
    <w:rsid w:val="5116BBA4"/>
    <w:rsid w:val="5117FC05"/>
    <w:rsid w:val="511DE476"/>
    <w:rsid w:val="512AD999"/>
    <w:rsid w:val="512E443C"/>
    <w:rsid w:val="512F19BF"/>
    <w:rsid w:val="512F9051"/>
    <w:rsid w:val="51376202"/>
    <w:rsid w:val="51383E66"/>
    <w:rsid w:val="513C4B02"/>
    <w:rsid w:val="5147ADDD"/>
    <w:rsid w:val="5155EEB7"/>
    <w:rsid w:val="515E53B6"/>
    <w:rsid w:val="5179A4C4"/>
    <w:rsid w:val="518184F1"/>
    <w:rsid w:val="51868117"/>
    <w:rsid w:val="519870E8"/>
    <w:rsid w:val="51A74646"/>
    <w:rsid w:val="51AAFC25"/>
    <w:rsid w:val="51AF5929"/>
    <w:rsid w:val="51D83E90"/>
    <w:rsid w:val="51E33ADD"/>
    <w:rsid w:val="51E35A42"/>
    <w:rsid w:val="51EB7901"/>
    <w:rsid w:val="51EE4591"/>
    <w:rsid w:val="51F63A4C"/>
    <w:rsid w:val="5204A80E"/>
    <w:rsid w:val="5223F578"/>
    <w:rsid w:val="5230C687"/>
    <w:rsid w:val="52437F61"/>
    <w:rsid w:val="524E4371"/>
    <w:rsid w:val="5252458F"/>
    <w:rsid w:val="5271C74C"/>
    <w:rsid w:val="5272756E"/>
    <w:rsid w:val="528271E7"/>
    <w:rsid w:val="528C24CD"/>
    <w:rsid w:val="52A00BAF"/>
    <w:rsid w:val="52A2EF0C"/>
    <w:rsid w:val="52B886AA"/>
    <w:rsid w:val="52BA3453"/>
    <w:rsid w:val="52C32E13"/>
    <w:rsid w:val="52CCE91E"/>
    <w:rsid w:val="52F24C09"/>
    <w:rsid w:val="530A03B5"/>
    <w:rsid w:val="531C375D"/>
    <w:rsid w:val="535BAE61"/>
    <w:rsid w:val="53677252"/>
    <w:rsid w:val="5370DD73"/>
    <w:rsid w:val="53735E3B"/>
    <w:rsid w:val="538E4C1B"/>
    <w:rsid w:val="53A21BB2"/>
    <w:rsid w:val="53A2EBDC"/>
    <w:rsid w:val="53A57598"/>
    <w:rsid w:val="53D0D7C3"/>
    <w:rsid w:val="53D11E85"/>
    <w:rsid w:val="53D541D2"/>
    <w:rsid w:val="53F1CAEC"/>
    <w:rsid w:val="53F3538F"/>
    <w:rsid w:val="53F7417D"/>
    <w:rsid w:val="540DEB67"/>
    <w:rsid w:val="54155107"/>
    <w:rsid w:val="54188D8A"/>
    <w:rsid w:val="5428CDAD"/>
    <w:rsid w:val="5442AA19"/>
    <w:rsid w:val="544456EE"/>
    <w:rsid w:val="54539EC7"/>
    <w:rsid w:val="54552390"/>
    <w:rsid w:val="545855C3"/>
    <w:rsid w:val="54643995"/>
    <w:rsid w:val="547BB26A"/>
    <w:rsid w:val="547DFB76"/>
    <w:rsid w:val="54806F22"/>
    <w:rsid w:val="54A9BAD6"/>
    <w:rsid w:val="54B8CBD0"/>
    <w:rsid w:val="54DF8D9C"/>
    <w:rsid w:val="54E92EA1"/>
    <w:rsid w:val="54F23652"/>
    <w:rsid w:val="54FD9014"/>
    <w:rsid w:val="550DE5F3"/>
    <w:rsid w:val="5514B614"/>
    <w:rsid w:val="55533046"/>
    <w:rsid w:val="555460EB"/>
    <w:rsid w:val="555FBC5E"/>
    <w:rsid w:val="5567AEB7"/>
    <w:rsid w:val="557979B0"/>
    <w:rsid w:val="557E0C61"/>
    <w:rsid w:val="558A95AE"/>
    <w:rsid w:val="558F23F0"/>
    <w:rsid w:val="55ABC455"/>
    <w:rsid w:val="55AE8798"/>
    <w:rsid w:val="55B0BFC6"/>
    <w:rsid w:val="55B99CE0"/>
    <w:rsid w:val="55CBED90"/>
    <w:rsid w:val="55D3C354"/>
    <w:rsid w:val="55D5686D"/>
    <w:rsid w:val="55DFB742"/>
    <w:rsid w:val="56079ABA"/>
    <w:rsid w:val="560EDE58"/>
    <w:rsid w:val="561246B9"/>
    <w:rsid w:val="5615DD20"/>
    <w:rsid w:val="5622CBF1"/>
    <w:rsid w:val="5629ECCB"/>
    <w:rsid w:val="562CD482"/>
    <w:rsid w:val="56314BC6"/>
    <w:rsid w:val="5632E381"/>
    <w:rsid w:val="563B2C9B"/>
    <w:rsid w:val="5641586A"/>
    <w:rsid w:val="5652A5B4"/>
    <w:rsid w:val="5654F0B9"/>
    <w:rsid w:val="565FDDBA"/>
    <w:rsid w:val="56886B8A"/>
    <w:rsid w:val="56A2AA79"/>
    <w:rsid w:val="56A72937"/>
    <w:rsid w:val="56AB8AF6"/>
    <w:rsid w:val="56AF60FB"/>
    <w:rsid w:val="56B0C3DE"/>
    <w:rsid w:val="56B642DA"/>
    <w:rsid w:val="56C0FFA1"/>
    <w:rsid w:val="56C40D1E"/>
    <w:rsid w:val="56C949B6"/>
    <w:rsid w:val="56D0F1F0"/>
    <w:rsid w:val="56DDC8B2"/>
    <w:rsid w:val="56E1BFCD"/>
    <w:rsid w:val="56E4C2BD"/>
    <w:rsid w:val="56EB1B59"/>
    <w:rsid w:val="56EC38CA"/>
    <w:rsid w:val="56F5EDA9"/>
    <w:rsid w:val="56FB94D2"/>
    <w:rsid w:val="570FAACC"/>
    <w:rsid w:val="572202BD"/>
    <w:rsid w:val="57272A62"/>
    <w:rsid w:val="575252A4"/>
    <w:rsid w:val="576576F6"/>
    <w:rsid w:val="578A9B02"/>
    <w:rsid w:val="57A2E312"/>
    <w:rsid w:val="57A5957A"/>
    <w:rsid w:val="57AB8C86"/>
    <w:rsid w:val="57B9B6EB"/>
    <w:rsid w:val="57C2518A"/>
    <w:rsid w:val="57EA3A0A"/>
    <w:rsid w:val="57F5AD3A"/>
    <w:rsid w:val="5803E3AD"/>
    <w:rsid w:val="580B37ED"/>
    <w:rsid w:val="5821C99F"/>
    <w:rsid w:val="582B03E4"/>
    <w:rsid w:val="582C2CC0"/>
    <w:rsid w:val="5835E325"/>
    <w:rsid w:val="585159DC"/>
    <w:rsid w:val="58771709"/>
    <w:rsid w:val="587E66A6"/>
    <w:rsid w:val="587F6266"/>
    <w:rsid w:val="589ED4E7"/>
    <w:rsid w:val="58A8B2F5"/>
    <w:rsid w:val="58BEA608"/>
    <w:rsid w:val="58C82786"/>
    <w:rsid w:val="58D0CA57"/>
    <w:rsid w:val="58DB523F"/>
    <w:rsid w:val="58EF93A9"/>
    <w:rsid w:val="590E742D"/>
    <w:rsid w:val="59158BFB"/>
    <w:rsid w:val="591B515B"/>
    <w:rsid w:val="591B7CCD"/>
    <w:rsid w:val="5925695B"/>
    <w:rsid w:val="592BE97C"/>
    <w:rsid w:val="59321F6D"/>
    <w:rsid w:val="595EB9A3"/>
    <w:rsid w:val="59636250"/>
    <w:rsid w:val="59695F03"/>
    <w:rsid w:val="596B8E4C"/>
    <w:rsid w:val="59B15424"/>
    <w:rsid w:val="59BB4D76"/>
    <w:rsid w:val="59C1F90F"/>
    <w:rsid w:val="59C8C758"/>
    <w:rsid w:val="59F0258B"/>
    <w:rsid w:val="59FB0F9C"/>
    <w:rsid w:val="5A0892B2"/>
    <w:rsid w:val="5A0E9DBF"/>
    <w:rsid w:val="5A48D88C"/>
    <w:rsid w:val="5A4987C7"/>
    <w:rsid w:val="5A5CE89D"/>
    <w:rsid w:val="5A6F976F"/>
    <w:rsid w:val="5A89FC2F"/>
    <w:rsid w:val="5A89FD58"/>
    <w:rsid w:val="5A913220"/>
    <w:rsid w:val="5A9BDEEE"/>
    <w:rsid w:val="5A9C49C3"/>
    <w:rsid w:val="5AA9B2BF"/>
    <w:rsid w:val="5AB075EB"/>
    <w:rsid w:val="5AC4D37F"/>
    <w:rsid w:val="5AEA779B"/>
    <w:rsid w:val="5AFBE8AF"/>
    <w:rsid w:val="5B006DBF"/>
    <w:rsid w:val="5B1239B9"/>
    <w:rsid w:val="5B464223"/>
    <w:rsid w:val="5B4AB59A"/>
    <w:rsid w:val="5B5382A6"/>
    <w:rsid w:val="5B674F8D"/>
    <w:rsid w:val="5B684B18"/>
    <w:rsid w:val="5B6CC182"/>
    <w:rsid w:val="5B72CE32"/>
    <w:rsid w:val="5B75FFE6"/>
    <w:rsid w:val="5B77B19F"/>
    <w:rsid w:val="5BAF953A"/>
    <w:rsid w:val="5BB42023"/>
    <w:rsid w:val="5BCFE628"/>
    <w:rsid w:val="5BD2FFE7"/>
    <w:rsid w:val="5BE8B493"/>
    <w:rsid w:val="5BF6B11C"/>
    <w:rsid w:val="5BFA81E9"/>
    <w:rsid w:val="5C0012F7"/>
    <w:rsid w:val="5C1CB975"/>
    <w:rsid w:val="5C2F425F"/>
    <w:rsid w:val="5C432D4C"/>
    <w:rsid w:val="5C511CC9"/>
    <w:rsid w:val="5C64EF48"/>
    <w:rsid w:val="5C70BA89"/>
    <w:rsid w:val="5C7EFDA9"/>
    <w:rsid w:val="5C829B3A"/>
    <w:rsid w:val="5C8D23FF"/>
    <w:rsid w:val="5C9D3754"/>
    <w:rsid w:val="5CA13AB8"/>
    <w:rsid w:val="5CAF6570"/>
    <w:rsid w:val="5CAF8DA2"/>
    <w:rsid w:val="5CCC322F"/>
    <w:rsid w:val="5CE6F70D"/>
    <w:rsid w:val="5CE7AA20"/>
    <w:rsid w:val="5CF0053C"/>
    <w:rsid w:val="5D060215"/>
    <w:rsid w:val="5D20EE2E"/>
    <w:rsid w:val="5D294CD7"/>
    <w:rsid w:val="5D355D0F"/>
    <w:rsid w:val="5D467531"/>
    <w:rsid w:val="5D5349DC"/>
    <w:rsid w:val="5D54DC2F"/>
    <w:rsid w:val="5D5FB4B6"/>
    <w:rsid w:val="5D6CB60B"/>
    <w:rsid w:val="5D788207"/>
    <w:rsid w:val="5D91B915"/>
    <w:rsid w:val="5DB04593"/>
    <w:rsid w:val="5DB0DF31"/>
    <w:rsid w:val="5DBE23F4"/>
    <w:rsid w:val="5DCF0780"/>
    <w:rsid w:val="5DDBDF7C"/>
    <w:rsid w:val="5DE9E73B"/>
    <w:rsid w:val="5DEED1A6"/>
    <w:rsid w:val="5E017569"/>
    <w:rsid w:val="5E15F675"/>
    <w:rsid w:val="5E19538F"/>
    <w:rsid w:val="5E21BC43"/>
    <w:rsid w:val="5E25814E"/>
    <w:rsid w:val="5E49754E"/>
    <w:rsid w:val="5E59671D"/>
    <w:rsid w:val="5E6AD3B2"/>
    <w:rsid w:val="5E720C87"/>
    <w:rsid w:val="5E7D9ABB"/>
    <w:rsid w:val="5E8D4F04"/>
    <w:rsid w:val="5EEDB7AA"/>
    <w:rsid w:val="5F00CAA0"/>
    <w:rsid w:val="5F2AC500"/>
    <w:rsid w:val="5F6E778F"/>
    <w:rsid w:val="5F6F0775"/>
    <w:rsid w:val="5F7A0937"/>
    <w:rsid w:val="5F82E066"/>
    <w:rsid w:val="5F86CA72"/>
    <w:rsid w:val="5F89F4BF"/>
    <w:rsid w:val="5FA4D959"/>
    <w:rsid w:val="5FABF972"/>
    <w:rsid w:val="5FACCE57"/>
    <w:rsid w:val="5FAF85D9"/>
    <w:rsid w:val="5FCFC6C8"/>
    <w:rsid w:val="5FD4A504"/>
    <w:rsid w:val="5FEA5C15"/>
    <w:rsid w:val="5FEC2332"/>
    <w:rsid w:val="5FEEFF60"/>
    <w:rsid w:val="5FFD3C90"/>
    <w:rsid w:val="60107D63"/>
    <w:rsid w:val="6047FD11"/>
    <w:rsid w:val="604E32F8"/>
    <w:rsid w:val="605104C4"/>
    <w:rsid w:val="605D86FF"/>
    <w:rsid w:val="605FECBE"/>
    <w:rsid w:val="60798FF6"/>
    <w:rsid w:val="607E8656"/>
    <w:rsid w:val="608C0742"/>
    <w:rsid w:val="6096AB13"/>
    <w:rsid w:val="60ACEEED"/>
    <w:rsid w:val="60AE2654"/>
    <w:rsid w:val="60B78F13"/>
    <w:rsid w:val="60D0A95B"/>
    <w:rsid w:val="60F22799"/>
    <w:rsid w:val="61046F55"/>
    <w:rsid w:val="6176F084"/>
    <w:rsid w:val="6193CE53"/>
    <w:rsid w:val="61AEBCFF"/>
    <w:rsid w:val="61C65793"/>
    <w:rsid w:val="61D1657E"/>
    <w:rsid w:val="61E3BBCE"/>
    <w:rsid w:val="61FD7FAB"/>
    <w:rsid w:val="622B25D1"/>
    <w:rsid w:val="624F572D"/>
    <w:rsid w:val="6252C89A"/>
    <w:rsid w:val="626BC263"/>
    <w:rsid w:val="627BA88F"/>
    <w:rsid w:val="62858A0F"/>
    <w:rsid w:val="62A37242"/>
    <w:rsid w:val="62B6D161"/>
    <w:rsid w:val="62D5816F"/>
    <w:rsid w:val="62E0C555"/>
    <w:rsid w:val="62E41F35"/>
    <w:rsid w:val="62ED143D"/>
    <w:rsid w:val="6302FA18"/>
    <w:rsid w:val="631A52F3"/>
    <w:rsid w:val="63221A11"/>
    <w:rsid w:val="63260C84"/>
    <w:rsid w:val="6329A9D5"/>
    <w:rsid w:val="63348C2C"/>
    <w:rsid w:val="63388070"/>
    <w:rsid w:val="63448860"/>
    <w:rsid w:val="635E0A80"/>
    <w:rsid w:val="63B80280"/>
    <w:rsid w:val="63DBF78F"/>
    <w:rsid w:val="63F9B23C"/>
    <w:rsid w:val="6404266F"/>
    <w:rsid w:val="640DD244"/>
    <w:rsid w:val="6419CF77"/>
    <w:rsid w:val="6425DC14"/>
    <w:rsid w:val="64367F11"/>
    <w:rsid w:val="6449FB85"/>
    <w:rsid w:val="645643DB"/>
    <w:rsid w:val="64768D3D"/>
    <w:rsid w:val="648B6FDE"/>
    <w:rsid w:val="64A44034"/>
    <w:rsid w:val="64A9E5D3"/>
    <w:rsid w:val="64AE40F3"/>
    <w:rsid w:val="64BD4ADF"/>
    <w:rsid w:val="64D40A25"/>
    <w:rsid w:val="64D64208"/>
    <w:rsid w:val="64DA9BC6"/>
    <w:rsid w:val="64E9A764"/>
    <w:rsid w:val="650A6E53"/>
    <w:rsid w:val="6510D32B"/>
    <w:rsid w:val="65325DA7"/>
    <w:rsid w:val="653E3EE4"/>
    <w:rsid w:val="6552F365"/>
    <w:rsid w:val="655C3A48"/>
    <w:rsid w:val="6567CB47"/>
    <w:rsid w:val="657F1D23"/>
    <w:rsid w:val="65A8A5F2"/>
    <w:rsid w:val="65AEE2C3"/>
    <w:rsid w:val="65BD73B5"/>
    <w:rsid w:val="65BE958C"/>
    <w:rsid w:val="65C7CD18"/>
    <w:rsid w:val="65C983BD"/>
    <w:rsid w:val="65E2D156"/>
    <w:rsid w:val="65F83B5D"/>
    <w:rsid w:val="6619F9EA"/>
    <w:rsid w:val="66242503"/>
    <w:rsid w:val="662877BE"/>
    <w:rsid w:val="662B10F9"/>
    <w:rsid w:val="66310D44"/>
    <w:rsid w:val="664E154C"/>
    <w:rsid w:val="66508001"/>
    <w:rsid w:val="66544A3D"/>
    <w:rsid w:val="66594A8B"/>
    <w:rsid w:val="665A2382"/>
    <w:rsid w:val="666646E2"/>
    <w:rsid w:val="6673D22F"/>
    <w:rsid w:val="66A64D8C"/>
    <w:rsid w:val="66A9CB1B"/>
    <w:rsid w:val="66B2C2F4"/>
    <w:rsid w:val="66C4FC6D"/>
    <w:rsid w:val="66CBF611"/>
    <w:rsid w:val="66D1BF9F"/>
    <w:rsid w:val="66D57871"/>
    <w:rsid w:val="66D6885A"/>
    <w:rsid w:val="6700DE11"/>
    <w:rsid w:val="670442E5"/>
    <w:rsid w:val="670A9F4B"/>
    <w:rsid w:val="6726D097"/>
    <w:rsid w:val="672DBB2A"/>
    <w:rsid w:val="672F4F91"/>
    <w:rsid w:val="6732DCA6"/>
    <w:rsid w:val="6741B737"/>
    <w:rsid w:val="67884226"/>
    <w:rsid w:val="679660AD"/>
    <w:rsid w:val="67A26098"/>
    <w:rsid w:val="67A5F435"/>
    <w:rsid w:val="67AF70AB"/>
    <w:rsid w:val="67C359F9"/>
    <w:rsid w:val="67C3FA43"/>
    <w:rsid w:val="67C900DF"/>
    <w:rsid w:val="67CB4B61"/>
    <w:rsid w:val="67D6C2AE"/>
    <w:rsid w:val="67E8BE84"/>
    <w:rsid w:val="67E9972F"/>
    <w:rsid w:val="67F97DA7"/>
    <w:rsid w:val="681EFD7B"/>
    <w:rsid w:val="68244C40"/>
    <w:rsid w:val="6838F767"/>
    <w:rsid w:val="68462D60"/>
    <w:rsid w:val="685AEAC2"/>
    <w:rsid w:val="686EF9E7"/>
    <w:rsid w:val="6882ED94"/>
    <w:rsid w:val="689BFC74"/>
    <w:rsid w:val="68A80D50"/>
    <w:rsid w:val="68A945FF"/>
    <w:rsid w:val="68A9F44F"/>
    <w:rsid w:val="68BDB5CC"/>
    <w:rsid w:val="68BEAE40"/>
    <w:rsid w:val="68C8FFAD"/>
    <w:rsid w:val="68CBFABD"/>
    <w:rsid w:val="68CC16C0"/>
    <w:rsid w:val="68DB5FD9"/>
    <w:rsid w:val="68E1E38E"/>
    <w:rsid w:val="68F3CD23"/>
    <w:rsid w:val="69140413"/>
    <w:rsid w:val="6923818D"/>
    <w:rsid w:val="693EFD99"/>
    <w:rsid w:val="694B654B"/>
    <w:rsid w:val="694B7146"/>
    <w:rsid w:val="694C38E5"/>
    <w:rsid w:val="694C7964"/>
    <w:rsid w:val="6954CD18"/>
    <w:rsid w:val="695A7AF3"/>
    <w:rsid w:val="697EEA38"/>
    <w:rsid w:val="6984B121"/>
    <w:rsid w:val="69889BF7"/>
    <w:rsid w:val="699226E5"/>
    <w:rsid w:val="699D3B8E"/>
    <w:rsid w:val="69ACB8DA"/>
    <w:rsid w:val="69B299B2"/>
    <w:rsid w:val="69BE9CBC"/>
    <w:rsid w:val="69C28D3F"/>
    <w:rsid w:val="69D4E53E"/>
    <w:rsid w:val="69D90020"/>
    <w:rsid w:val="69DDF694"/>
    <w:rsid w:val="69E6F6D2"/>
    <w:rsid w:val="69EC8A21"/>
    <w:rsid w:val="69F83929"/>
    <w:rsid w:val="6A13EB99"/>
    <w:rsid w:val="6A157C2B"/>
    <w:rsid w:val="6A32229C"/>
    <w:rsid w:val="6A3D583B"/>
    <w:rsid w:val="6A9AB338"/>
    <w:rsid w:val="6AB7C09C"/>
    <w:rsid w:val="6AB93276"/>
    <w:rsid w:val="6AC823C3"/>
    <w:rsid w:val="6ACFFCED"/>
    <w:rsid w:val="6ADED016"/>
    <w:rsid w:val="6ADEED68"/>
    <w:rsid w:val="6AEAC143"/>
    <w:rsid w:val="6B0A1EEF"/>
    <w:rsid w:val="6B0C0000"/>
    <w:rsid w:val="6B1841C5"/>
    <w:rsid w:val="6B2BBE5B"/>
    <w:rsid w:val="6B68BC4C"/>
    <w:rsid w:val="6B8AFB73"/>
    <w:rsid w:val="6B8C10B1"/>
    <w:rsid w:val="6BBE9B94"/>
    <w:rsid w:val="6BD438E0"/>
    <w:rsid w:val="6BF38233"/>
    <w:rsid w:val="6BFA41BA"/>
    <w:rsid w:val="6BFE6507"/>
    <w:rsid w:val="6C10D95B"/>
    <w:rsid w:val="6C22C818"/>
    <w:rsid w:val="6C3865F3"/>
    <w:rsid w:val="6C422D06"/>
    <w:rsid w:val="6C464842"/>
    <w:rsid w:val="6C6E6D5A"/>
    <w:rsid w:val="6C7840E1"/>
    <w:rsid w:val="6C84D261"/>
    <w:rsid w:val="6C905CD3"/>
    <w:rsid w:val="6CB31C56"/>
    <w:rsid w:val="6CB81EA4"/>
    <w:rsid w:val="6CBC3009"/>
    <w:rsid w:val="6CCBC15B"/>
    <w:rsid w:val="6CD4DC50"/>
    <w:rsid w:val="6CD5D131"/>
    <w:rsid w:val="6CE50798"/>
    <w:rsid w:val="6CFD9F21"/>
    <w:rsid w:val="6D04B26B"/>
    <w:rsid w:val="6D106988"/>
    <w:rsid w:val="6D12286E"/>
    <w:rsid w:val="6D13B418"/>
    <w:rsid w:val="6D2A0163"/>
    <w:rsid w:val="6D2D1862"/>
    <w:rsid w:val="6D3C2322"/>
    <w:rsid w:val="6D4374F3"/>
    <w:rsid w:val="6D45EBFF"/>
    <w:rsid w:val="6D4A5E46"/>
    <w:rsid w:val="6D4EF1F4"/>
    <w:rsid w:val="6D5D8B3D"/>
    <w:rsid w:val="6D678DB2"/>
    <w:rsid w:val="6D697071"/>
    <w:rsid w:val="6D6F8BC5"/>
    <w:rsid w:val="6D89FA72"/>
    <w:rsid w:val="6DABD663"/>
    <w:rsid w:val="6DB04F03"/>
    <w:rsid w:val="6DB9B5F4"/>
    <w:rsid w:val="6DC550BE"/>
    <w:rsid w:val="6DC6259F"/>
    <w:rsid w:val="6DC9F875"/>
    <w:rsid w:val="6DDE414B"/>
    <w:rsid w:val="6DE7D51F"/>
    <w:rsid w:val="6E30F1D4"/>
    <w:rsid w:val="6E3C6F15"/>
    <w:rsid w:val="6E459819"/>
    <w:rsid w:val="6E469CD9"/>
    <w:rsid w:val="6E60B8B4"/>
    <w:rsid w:val="6E6366A3"/>
    <w:rsid w:val="6E6A3D29"/>
    <w:rsid w:val="6E82AAB4"/>
    <w:rsid w:val="6E94D190"/>
    <w:rsid w:val="6E9D9B65"/>
    <w:rsid w:val="6EA54F17"/>
    <w:rsid w:val="6EA73B1F"/>
    <w:rsid w:val="6EAC2C3E"/>
    <w:rsid w:val="6EB6562F"/>
    <w:rsid w:val="6EB76A48"/>
    <w:rsid w:val="6EDC70B9"/>
    <w:rsid w:val="6EDE3DC7"/>
    <w:rsid w:val="6F27B6F7"/>
    <w:rsid w:val="6F3160FD"/>
    <w:rsid w:val="6F558701"/>
    <w:rsid w:val="6F855214"/>
    <w:rsid w:val="6F8F4971"/>
    <w:rsid w:val="6FA77EA5"/>
    <w:rsid w:val="6FAF5B7C"/>
    <w:rsid w:val="6FB8293A"/>
    <w:rsid w:val="6FD2EF2F"/>
    <w:rsid w:val="6FF95021"/>
    <w:rsid w:val="6FFD7B42"/>
    <w:rsid w:val="7017395D"/>
    <w:rsid w:val="7024F05A"/>
    <w:rsid w:val="704447DE"/>
    <w:rsid w:val="7048F811"/>
    <w:rsid w:val="704F5BBD"/>
    <w:rsid w:val="705B296E"/>
    <w:rsid w:val="706DB4FE"/>
    <w:rsid w:val="70738C68"/>
    <w:rsid w:val="709C951C"/>
    <w:rsid w:val="70C40665"/>
    <w:rsid w:val="70D5F576"/>
    <w:rsid w:val="70F1F675"/>
    <w:rsid w:val="70F8FEB4"/>
    <w:rsid w:val="70F99CFB"/>
    <w:rsid w:val="70FA993C"/>
    <w:rsid w:val="70FC7FD5"/>
    <w:rsid w:val="712D6E09"/>
    <w:rsid w:val="715CC425"/>
    <w:rsid w:val="71691B79"/>
    <w:rsid w:val="71702554"/>
    <w:rsid w:val="718C03C3"/>
    <w:rsid w:val="7192BECE"/>
    <w:rsid w:val="71A51002"/>
    <w:rsid w:val="71A96C9A"/>
    <w:rsid w:val="71FB8291"/>
    <w:rsid w:val="72131A12"/>
    <w:rsid w:val="723BB73B"/>
    <w:rsid w:val="723E66C8"/>
    <w:rsid w:val="725C5589"/>
    <w:rsid w:val="726A27EF"/>
    <w:rsid w:val="726DD94F"/>
    <w:rsid w:val="72767DAE"/>
    <w:rsid w:val="7281A39B"/>
    <w:rsid w:val="728D82A8"/>
    <w:rsid w:val="72973A04"/>
    <w:rsid w:val="72ACDF4C"/>
    <w:rsid w:val="72AD93D3"/>
    <w:rsid w:val="72C10814"/>
    <w:rsid w:val="72D16064"/>
    <w:rsid w:val="72D33695"/>
    <w:rsid w:val="72FFCEE6"/>
    <w:rsid w:val="730DF0F1"/>
    <w:rsid w:val="7311B63F"/>
    <w:rsid w:val="7339FC61"/>
    <w:rsid w:val="733D22B7"/>
    <w:rsid w:val="7354442C"/>
    <w:rsid w:val="736079CE"/>
    <w:rsid w:val="73686AFD"/>
    <w:rsid w:val="736CFD12"/>
    <w:rsid w:val="7388B6C6"/>
    <w:rsid w:val="73AA6699"/>
    <w:rsid w:val="73B9B0C0"/>
    <w:rsid w:val="73CF2BD5"/>
    <w:rsid w:val="73DEFD8D"/>
    <w:rsid w:val="73E17C17"/>
    <w:rsid w:val="73F0A8AF"/>
    <w:rsid w:val="73F92E33"/>
    <w:rsid w:val="73FBD0C8"/>
    <w:rsid w:val="7401DDF9"/>
    <w:rsid w:val="74032EF2"/>
    <w:rsid w:val="7404E1EA"/>
    <w:rsid w:val="7413EE71"/>
    <w:rsid w:val="74201DE3"/>
    <w:rsid w:val="7425F140"/>
    <w:rsid w:val="742A4CF2"/>
    <w:rsid w:val="742CD370"/>
    <w:rsid w:val="744C7A82"/>
    <w:rsid w:val="744DEE3A"/>
    <w:rsid w:val="744E8232"/>
    <w:rsid w:val="747A9019"/>
    <w:rsid w:val="748F1FBF"/>
    <w:rsid w:val="7492E6FD"/>
    <w:rsid w:val="749E8DDB"/>
    <w:rsid w:val="74A03358"/>
    <w:rsid w:val="74A5CFDA"/>
    <w:rsid w:val="74BCC90F"/>
    <w:rsid w:val="74BF5771"/>
    <w:rsid w:val="74CAF759"/>
    <w:rsid w:val="74E10D5C"/>
    <w:rsid w:val="74E6FF9F"/>
    <w:rsid w:val="74EF8BA9"/>
    <w:rsid w:val="7514DDEF"/>
    <w:rsid w:val="752DB3BA"/>
    <w:rsid w:val="7547C1E9"/>
    <w:rsid w:val="754C3482"/>
    <w:rsid w:val="755493BC"/>
    <w:rsid w:val="7558F6CF"/>
    <w:rsid w:val="755B2641"/>
    <w:rsid w:val="75787890"/>
    <w:rsid w:val="757B3587"/>
    <w:rsid w:val="7592FC76"/>
    <w:rsid w:val="7597DDF0"/>
    <w:rsid w:val="75989BC7"/>
    <w:rsid w:val="7599B132"/>
    <w:rsid w:val="75B827B0"/>
    <w:rsid w:val="75C45DC2"/>
    <w:rsid w:val="75CCEEBD"/>
    <w:rsid w:val="76161C9C"/>
    <w:rsid w:val="761AA897"/>
    <w:rsid w:val="7620FAA2"/>
    <w:rsid w:val="76259A85"/>
    <w:rsid w:val="7629BCC5"/>
    <w:rsid w:val="762B99C8"/>
    <w:rsid w:val="76369A4E"/>
    <w:rsid w:val="7643ECBE"/>
    <w:rsid w:val="7649C9FE"/>
    <w:rsid w:val="766382B4"/>
    <w:rsid w:val="76687B08"/>
    <w:rsid w:val="769391AA"/>
    <w:rsid w:val="7697774C"/>
    <w:rsid w:val="76A703A6"/>
    <w:rsid w:val="76C18B6C"/>
    <w:rsid w:val="76DA7073"/>
    <w:rsid w:val="76F79C16"/>
    <w:rsid w:val="7725222D"/>
    <w:rsid w:val="7731A9A1"/>
    <w:rsid w:val="77512F09"/>
    <w:rsid w:val="775879A3"/>
    <w:rsid w:val="775C9444"/>
    <w:rsid w:val="77740A03"/>
    <w:rsid w:val="777EEF71"/>
    <w:rsid w:val="7788DCD1"/>
    <w:rsid w:val="7793F200"/>
    <w:rsid w:val="7798F9EF"/>
    <w:rsid w:val="779BBDFA"/>
    <w:rsid w:val="779DA375"/>
    <w:rsid w:val="77A7BC73"/>
    <w:rsid w:val="77CBEBCC"/>
    <w:rsid w:val="77D7D41A"/>
    <w:rsid w:val="77FC512A"/>
    <w:rsid w:val="78002048"/>
    <w:rsid w:val="780AC27B"/>
    <w:rsid w:val="780D7007"/>
    <w:rsid w:val="781195F8"/>
    <w:rsid w:val="781F2F4A"/>
    <w:rsid w:val="78255334"/>
    <w:rsid w:val="782C9E24"/>
    <w:rsid w:val="7835AF0D"/>
    <w:rsid w:val="784C6E53"/>
    <w:rsid w:val="785CAF9D"/>
    <w:rsid w:val="785CE665"/>
    <w:rsid w:val="788FE1CD"/>
    <w:rsid w:val="78988045"/>
    <w:rsid w:val="789ACF61"/>
    <w:rsid w:val="78B05775"/>
    <w:rsid w:val="78C6E297"/>
    <w:rsid w:val="78D158BB"/>
    <w:rsid w:val="78D75433"/>
    <w:rsid w:val="78E37EF2"/>
    <w:rsid w:val="78F631BF"/>
    <w:rsid w:val="78F6C42B"/>
    <w:rsid w:val="791BDA84"/>
    <w:rsid w:val="792F725E"/>
    <w:rsid w:val="7938409E"/>
    <w:rsid w:val="793C001B"/>
    <w:rsid w:val="79492ED3"/>
    <w:rsid w:val="7971FD0F"/>
    <w:rsid w:val="798671C0"/>
    <w:rsid w:val="79A1F4AD"/>
    <w:rsid w:val="79A21E86"/>
    <w:rsid w:val="79B04ADF"/>
    <w:rsid w:val="79B0B071"/>
    <w:rsid w:val="79B8198D"/>
    <w:rsid w:val="79BC3417"/>
    <w:rsid w:val="79D975DC"/>
    <w:rsid w:val="79F65DF0"/>
    <w:rsid w:val="79FD9953"/>
    <w:rsid w:val="7A069AC7"/>
    <w:rsid w:val="7A34AE97"/>
    <w:rsid w:val="7A4E3F11"/>
    <w:rsid w:val="7A6A8117"/>
    <w:rsid w:val="7A6D5CF6"/>
    <w:rsid w:val="7A7B22D1"/>
    <w:rsid w:val="7A87E233"/>
    <w:rsid w:val="7A93E429"/>
    <w:rsid w:val="7A9B2518"/>
    <w:rsid w:val="7AA95B0C"/>
    <w:rsid w:val="7ABAF1D8"/>
    <w:rsid w:val="7ABC599B"/>
    <w:rsid w:val="7AE20A61"/>
    <w:rsid w:val="7AE977A8"/>
    <w:rsid w:val="7AEE8A7C"/>
    <w:rsid w:val="7AFF9FCA"/>
    <w:rsid w:val="7B0F74DC"/>
    <w:rsid w:val="7B139B18"/>
    <w:rsid w:val="7B170B25"/>
    <w:rsid w:val="7B261C56"/>
    <w:rsid w:val="7B2D1A13"/>
    <w:rsid w:val="7B56E9F2"/>
    <w:rsid w:val="7B5737B8"/>
    <w:rsid w:val="7B5D0D56"/>
    <w:rsid w:val="7B678608"/>
    <w:rsid w:val="7B7FDF6A"/>
    <w:rsid w:val="7B98C94B"/>
    <w:rsid w:val="7BA1459A"/>
    <w:rsid w:val="7BA90B5D"/>
    <w:rsid w:val="7BAE3E2C"/>
    <w:rsid w:val="7BBAEB90"/>
    <w:rsid w:val="7BC220F6"/>
    <w:rsid w:val="7BD71EEC"/>
    <w:rsid w:val="7BE562D2"/>
    <w:rsid w:val="7BEBC5E6"/>
    <w:rsid w:val="7BECB3C0"/>
    <w:rsid w:val="7BF5400A"/>
    <w:rsid w:val="7C2C865B"/>
    <w:rsid w:val="7C2F39C5"/>
    <w:rsid w:val="7C33A085"/>
    <w:rsid w:val="7C3DB5EE"/>
    <w:rsid w:val="7C4A947E"/>
    <w:rsid w:val="7C678415"/>
    <w:rsid w:val="7C791215"/>
    <w:rsid w:val="7C90C02D"/>
    <w:rsid w:val="7C947C00"/>
    <w:rsid w:val="7C9A31A4"/>
    <w:rsid w:val="7CB960DF"/>
    <w:rsid w:val="7CC94D49"/>
    <w:rsid w:val="7CEF2367"/>
    <w:rsid w:val="7CF543B2"/>
    <w:rsid w:val="7CFB5582"/>
    <w:rsid w:val="7CFE97D6"/>
    <w:rsid w:val="7D1B52EB"/>
    <w:rsid w:val="7D226777"/>
    <w:rsid w:val="7D3A9B86"/>
    <w:rsid w:val="7D4E5DE0"/>
    <w:rsid w:val="7D56AD7B"/>
    <w:rsid w:val="7D757E4E"/>
    <w:rsid w:val="7D8B1030"/>
    <w:rsid w:val="7D9B860E"/>
    <w:rsid w:val="7DA49646"/>
    <w:rsid w:val="7DB31161"/>
    <w:rsid w:val="7DB54292"/>
    <w:rsid w:val="7DB8C4D4"/>
    <w:rsid w:val="7DB9E6D0"/>
    <w:rsid w:val="7DBBCA34"/>
    <w:rsid w:val="7DCF2A57"/>
    <w:rsid w:val="7DE55F37"/>
    <w:rsid w:val="7DECB59E"/>
    <w:rsid w:val="7DF11758"/>
    <w:rsid w:val="7DF90A91"/>
    <w:rsid w:val="7DF9DAE9"/>
    <w:rsid w:val="7DFC5AE3"/>
    <w:rsid w:val="7E1FA0C2"/>
    <w:rsid w:val="7E22891B"/>
    <w:rsid w:val="7E2CE9CB"/>
    <w:rsid w:val="7E2E43D6"/>
    <w:rsid w:val="7E6D2F1C"/>
    <w:rsid w:val="7E713DEC"/>
    <w:rsid w:val="7E77B2AF"/>
    <w:rsid w:val="7E85F96B"/>
    <w:rsid w:val="7E919F77"/>
    <w:rsid w:val="7E9A6837"/>
    <w:rsid w:val="7EB4D6E6"/>
    <w:rsid w:val="7ECA3105"/>
    <w:rsid w:val="7EF18B0C"/>
    <w:rsid w:val="7EFF0CDE"/>
    <w:rsid w:val="7F07C1C9"/>
    <w:rsid w:val="7F08C58A"/>
    <w:rsid w:val="7F11F79B"/>
    <w:rsid w:val="7F1B61EF"/>
    <w:rsid w:val="7F23E30D"/>
    <w:rsid w:val="7F261544"/>
    <w:rsid w:val="7F3AF7B0"/>
    <w:rsid w:val="7F508DB3"/>
    <w:rsid w:val="7F7A44F5"/>
    <w:rsid w:val="7F7F12D6"/>
    <w:rsid w:val="7F9A3A3D"/>
    <w:rsid w:val="7F9CDB1F"/>
    <w:rsid w:val="7FA51529"/>
    <w:rsid w:val="7FAC7A50"/>
    <w:rsid w:val="7FB4EB60"/>
    <w:rsid w:val="7FB5833B"/>
    <w:rsid w:val="7FBACB11"/>
    <w:rsid w:val="7FBDFE8E"/>
    <w:rsid w:val="7FCDFB00"/>
    <w:rsid w:val="7FCF4CBD"/>
    <w:rsid w:val="7FFC0F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D2195"/>
  <w15:docId w15:val="{41BDFF34-6531-481D-9E43-90D7C221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F65"/>
    <w:pPr>
      <w:ind w:left="360" w:right="527"/>
    </w:pPr>
    <w:rPr>
      <w:rFonts w:ascii="Work Sans" w:hAnsi="Work Sans"/>
    </w:rPr>
  </w:style>
  <w:style w:type="paragraph" w:styleId="Heading1">
    <w:name w:val="heading 1"/>
    <w:basedOn w:val="Normal"/>
    <w:next w:val="Normal"/>
    <w:link w:val="Heading1Char"/>
    <w:uiPriority w:val="9"/>
    <w:rsid w:val="00B6768D"/>
    <w:pPr>
      <w:spacing w:before="960" w:after="480"/>
      <w:ind w:left="142" w:right="1950"/>
      <w:outlineLvl w:val="0"/>
    </w:pPr>
    <w:rPr>
      <w:rFonts w:ascii="Georgia Pro Black" w:hAnsi="Georgia Pro Black" w:cs="Arial"/>
      <w:noProof/>
      <w:sz w:val="36"/>
      <w:szCs w:val="36"/>
    </w:rPr>
  </w:style>
  <w:style w:type="paragraph" w:styleId="Heading2">
    <w:name w:val="heading 2"/>
    <w:aliases w:val="Sub-header 1"/>
    <w:basedOn w:val="Normal"/>
    <w:next w:val="Normal"/>
    <w:link w:val="Heading2Char"/>
    <w:uiPriority w:val="9"/>
    <w:unhideWhenUsed/>
    <w:qFormat/>
    <w:rsid w:val="00B6768D"/>
    <w:pPr>
      <w:keepNext/>
      <w:keepLines/>
      <w:spacing w:before="600" w:after="240"/>
      <w:ind w:left="142" w:right="1950"/>
      <w:outlineLvl w:val="1"/>
    </w:pPr>
    <w:rPr>
      <w:rFonts w:ascii="Georgia Pro Semibold" w:hAnsi="Georgia Pro Semibold" w:cs="Arial"/>
      <w:sz w:val="32"/>
      <w:szCs w:val="32"/>
    </w:rPr>
  </w:style>
  <w:style w:type="paragraph" w:styleId="Heading3">
    <w:name w:val="heading 3"/>
    <w:aliases w:val="Sub-header 2"/>
    <w:basedOn w:val="Normal"/>
    <w:next w:val="Normal"/>
    <w:link w:val="Heading3Char"/>
    <w:uiPriority w:val="9"/>
    <w:unhideWhenUsed/>
    <w:qFormat/>
    <w:rsid w:val="00B6768D"/>
    <w:pPr>
      <w:keepNext/>
      <w:keepLines/>
      <w:spacing w:before="600" w:after="240"/>
      <w:ind w:left="142" w:right="1950"/>
      <w:outlineLvl w:val="2"/>
    </w:pPr>
    <w:rPr>
      <w:rFonts w:ascii="Georgia Pro Semibold" w:hAnsi="Georgia Pro Semibold"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DC2"/>
  </w:style>
  <w:style w:type="paragraph" w:styleId="Footer">
    <w:name w:val="footer"/>
    <w:basedOn w:val="Normal"/>
    <w:link w:val="FooterChar"/>
    <w:uiPriority w:val="99"/>
    <w:unhideWhenUsed/>
    <w:rsid w:val="00950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DC2"/>
  </w:style>
  <w:style w:type="character" w:customStyle="1" w:styleId="Heading1Char">
    <w:name w:val="Heading 1 Char"/>
    <w:basedOn w:val="DefaultParagraphFont"/>
    <w:link w:val="Heading1"/>
    <w:uiPriority w:val="9"/>
    <w:rsid w:val="00B6768D"/>
    <w:rPr>
      <w:rFonts w:ascii="Georgia Pro Black" w:hAnsi="Georgia Pro Black" w:cs="Arial"/>
      <w:noProof/>
      <w:sz w:val="36"/>
      <w:szCs w:val="36"/>
    </w:rPr>
  </w:style>
  <w:style w:type="character" w:customStyle="1" w:styleId="Heading2Char">
    <w:name w:val="Heading 2 Char"/>
    <w:aliases w:val="Sub-header 1 Char"/>
    <w:basedOn w:val="DefaultParagraphFont"/>
    <w:link w:val="Heading2"/>
    <w:uiPriority w:val="9"/>
    <w:rsid w:val="00B6768D"/>
    <w:rPr>
      <w:rFonts w:ascii="Georgia Pro Semibold" w:hAnsi="Georgia Pro Semibold" w:cs="Arial"/>
      <w:sz w:val="32"/>
      <w:szCs w:val="32"/>
    </w:rPr>
  </w:style>
  <w:style w:type="character" w:customStyle="1" w:styleId="Heading3Char">
    <w:name w:val="Heading 3 Char"/>
    <w:aliases w:val="Sub-header 2 Char"/>
    <w:basedOn w:val="DefaultParagraphFont"/>
    <w:link w:val="Heading3"/>
    <w:uiPriority w:val="9"/>
    <w:rsid w:val="00B6768D"/>
    <w:rPr>
      <w:rFonts w:ascii="Georgia Pro Semibold" w:hAnsi="Georgia Pro Semibold" w:cs="Arial"/>
      <w:sz w:val="28"/>
      <w:szCs w:val="28"/>
    </w:rPr>
  </w:style>
  <w:style w:type="table" w:styleId="TableGrid">
    <w:name w:val="Table Grid"/>
    <w:basedOn w:val="TableNormal"/>
    <w:uiPriority w:val="39"/>
    <w:rsid w:val="002D2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2D2EB7"/>
    <w:pPr>
      <w:widowControl w:val="0"/>
      <w:autoSpaceDE w:val="0"/>
      <w:autoSpaceDN w:val="0"/>
      <w:spacing w:before="32" w:after="0" w:line="240" w:lineRule="auto"/>
      <w:ind w:left="79"/>
    </w:pPr>
    <w:rPr>
      <w:rFonts w:ascii="HelveticaNeueLT Std Lt Cn" w:eastAsia="HelveticaNeueLT Std Lt Cn" w:hAnsi="HelveticaNeueLT Std Lt Cn" w:cs="HelveticaNeueLT Std Lt Cn"/>
      <w:lang w:val="en-US"/>
    </w:rPr>
  </w:style>
  <w:style w:type="paragraph" w:styleId="Caption">
    <w:name w:val="caption"/>
    <w:basedOn w:val="Normal"/>
    <w:next w:val="Normal"/>
    <w:uiPriority w:val="35"/>
    <w:unhideWhenUsed/>
    <w:qFormat/>
    <w:rsid w:val="00B77ACD"/>
    <w:pPr>
      <w:keepNext/>
      <w:spacing w:after="200" w:line="240" w:lineRule="auto"/>
      <w:ind w:left="0"/>
    </w:pPr>
    <w:rPr>
      <w:rFonts w:ascii="Work Sans SemiBold" w:hAnsi="Work Sans SemiBold"/>
      <w:iCs/>
      <w:color w:val="000000" w:themeColor="text1"/>
      <w:szCs w:val="18"/>
    </w:rPr>
  </w:style>
  <w:style w:type="paragraph" w:styleId="TOCHeading">
    <w:name w:val="TOC Heading"/>
    <w:basedOn w:val="Heading1"/>
    <w:next w:val="Normal"/>
    <w:uiPriority w:val="39"/>
    <w:unhideWhenUsed/>
    <w:rsid w:val="005455FF"/>
    <w:pPr>
      <w:keepNext/>
      <w:keepLines/>
      <w:spacing w:before="240" w:after="0"/>
      <w:ind w:left="0"/>
      <w:outlineLvl w:val="9"/>
    </w:pPr>
    <w:rPr>
      <w:rFonts w:asciiTheme="majorHAnsi" w:eastAsiaTheme="majorEastAsia" w:hAnsiTheme="majorHAnsi" w:cstheme="majorBidi"/>
      <w:noProof w:val="0"/>
      <w:color w:val="2F5496" w:themeColor="accent1" w:themeShade="BF"/>
      <w:sz w:val="32"/>
      <w:szCs w:val="32"/>
      <w:lang w:val="en-US"/>
    </w:rPr>
  </w:style>
  <w:style w:type="paragraph" w:styleId="TOC1">
    <w:name w:val="toc 1"/>
    <w:basedOn w:val="Normal"/>
    <w:next w:val="Normal"/>
    <w:autoRedefine/>
    <w:uiPriority w:val="39"/>
    <w:unhideWhenUsed/>
    <w:rsid w:val="0031550A"/>
    <w:pPr>
      <w:tabs>
        <w:tab w:val="right" w:leader="dot" w:pos="9877"/>
      </w:tabs>
      <w:spacing w:after="100"/>
      <w:ind w:left="450" w:right="1967"/>
    </w:pPr>
    <w:rPr>
      <w:rFonts w:cs="Arial"/>
    </w:rPr>
  </w:style>
  <w:style w:type="paragraph" w:styleId="TOC2">
    <w:name w:val="toc 2"/>
    <w:basedOn w:val="Normal"/>
    <w:next w:val="Normal"/>
    <w:autoRedefine/>
    <w:uiPriority w:val="39"/>
    <w:unhideWhenUsed/>
    <w:rsid w:val="0031550A"/>
    <w:pPr>
      <w:tabs>
        <w:tab w:val="right" w:leader="dot" w:pos="9877"/>
      </w:tabs>
      <w:spacing w:after="100"/>
      <w:ind w:left="1170"/>
    </w:pPr>
    <w:rPr>
      <w:noProof/>
    </w:rPr>
  </w:style>
  <w:style w:type="paragraph" w:styleId="TOC3">
    <w:name w:val="toc 3"/>
    <w:basedOn w:val="Normal"/>
    <w:next w:val="Normal"/>
    <w:autoRedefine/>
    <w:uiPriority w:val="39"/>
    <w:unhideWhenUsed/>
    <w:rsid w:val="005455FF"/>
    <w:pPr>
      <w:tabs>
        <w:tab w:val="right" w:leader="dot" w:pos="9877"/>
      </w:tabs>
      <w:spacing w:after="100"/>
      <w:ind w:left="2381"/>
    </w:pPr>
  </w:style>
  <w:style w:type="character" w:styleId="Hyperlink">
    <w:name w:val="Hyperlink"/>
    <w:basedOn w:val="DefaultParagraphFont"/>
    <w:uiPriority w:val="99"/>
    <w:unhideWhenUsed/>
    <w:rsid w:val="005455FF"/>
    <w:rPr>
      <w:color w:val="0563C1" w:themeColor="hyperlink"/>
      <w:u w:val="single"/>
    </w:rPr>
  </w:style>
  <w:style w:type="paragraph" w:customStyle="1" w:styleId="Reporttitle">
    <w:name w:val="Report title"/>
    <w:basedOn w:val="Normal"/>
    <w:link w:val="ReporttitleChar"/>
    <w:rsid w:val="00B6768D"/>
    <w:pPr>
      <w:ind w:left="142" w:right="3366"/>
    </w:pPr>
    <w:rPr>
      <w:rFonts w:ascii="Georgia Pro Black" w:hAnsi="Georgia Pro Black" w:cs="Arial"/>
      <w:sz w:val="56"/>
      <w:szCs w:val="56"/>
    </w:rPr>
  </w:style>
  <w:style w:type="character" w:customStyle="1" w:styleId="ReporttitleChar">
    <w:name w:val="Report title Char"/>
    <w:basedOn w:val="DefaultParagraphFont"/>
    <w:link w:val="Reporttitle"/>
    <w:rsid w:val="00B6768D"/>
    <w:rPr>
      <w:rFonts w:ascii="Georgia Pro Black" w:hAnsi="Georgia Pro Black" w:cs="Arial"/>
      <w:sz w:val="56"/>
      <w:szCs w:val="56"/>
    </w:rPr>
  </w:style>
  <w:style w:type="paragraph" w:customStyle="1" w:styleId="Subheader3">
    <w:name w:val="Sub header 3"/>
    <w:basedOn w:val="Normal"/>
    <w:link w:val="Subheader3Char"/>
    <w:qFormat/>
    <w:rsid w:val="00B6768D"/>
    <w:pPr>
      <w:keepNext/>
      <w:keepLines/>
      <w:spacing w:before="600" w:after="240"/>
      <w:ind w:left="142" w:right="1950"/>
      <w:outlineLvl w:val="2"/>
    </w:pPr>
    <w:rPr>
      <w:rFonts w:ascii="Georgia Pro Semibold" w:hAnsi="Georgia Pro Semibold" w:cs="Arial"/>
      <w:sz w:val="24"/>
      <w:szCs w:val="24"/>
    </w:rPr>
  </w:style>
  <w:style w:type="paragraph" w:customStyle="1" w:styleId="Subheader4">
    <w:name w:val="Sub header 4"/>
    <w:basedOn w:val="Normal"/>
    <w:link w:val="Subheader4Char"/>
    <w:qFormat/>
    <w:rsid w:val="00B6768D"/>
    <w:pPr>
      <w:keepNext/>
      <w:keepLines/>
      <w:spacing w:before="600" w:after="240"/>
      <w:ind w:left="142" w:right="1950"/>
      <w:outlineLvl w:val="2"/>
    </w:pPr>
    <w:rPr>
      <w:rFonts w:ascii="Georgia Pro Semibold" w:hAnsi="Georgia Pro Semibold" w:cs="Arial"/>
    </w:rPr>
  </w:style>
  <w:style w:type="character" w:customStyle="1" w:styleId="Subheader3Char">
    <w:name w:val="Sub header 3 Char"/>
    <w:basedOn w:val="Heading3Char"/>
    <w:link w:val="Subheader3"/>
    <w:rsid w:val="00B6768D"/>
    <w:rPr>
      <w:rFonts w:ascii="Georgia Pro Semibold" w:hAnsi="Georgia Pro Semibold" w:cs="Arial"/>
      <w:sz w:val="24"/>
      <w:szCs w:val="24"/>
    </w:rPr>
  </w:style>
  <w:style w:type="character" w:customStyle="1" w:styleId="Subheader4Char">
    <w:name w:val="Sub header 4 Char"/>
    <w:basedOn w:val="Subheader3Char"/>
    <w:link w:val="Subheader4"/>
    <w:rsid w:val="00B6768D"/>
    <w:rPr>
      <w:rFonts w:ascii="Georgia Pro Semibold" w:hAnsi="Georgia Pro Semibold" w:cs="Arial"/>
      <w:sz w:val="24"/>
      <w:szCs w:val="24"/>
    </w:rPr>
  </w:style>
  <w:style w:type="paragraph" w:customStyle="1" w:styleId="Subheader5">
    <w:name w:val="Sub header 5"/>
    <w:basedOn w:val="Subheader4"/>
    <w:link w:val="Subheader5Char"/>
    <w:qFormat/>
    <w:rsid w:val="007C762F"/>
    <w:rPr>
      <w:rFonts w:ascii="Work Sans" w:hAnsi="Work Sans"/>
    </w:rPr>
  </w:style>
  <w:style w:type="character" w:customStyle="1" w:styleId="Subheader5Char">
    <w:name w:val="Sub header 5 Char"/>
    <w:basedOn w:val="Subheader4Char"/>
    <w:link w:val="Subheader5"/>
    <w:rsid w:val="007C762F"/>
    <w:rPr>
      <w:rFonts w:ascii="Work Sans" w:hAnsi="Work Sans" w:cs="Arial"/>
      <w:color w:val="586BAE"/>
      <w:sz w:val="24"/>
      <w:szCs w:val="24"/>
      <w:lang w:val="en-US"/>
    </w:rPr>
  </w:style>
  <w:style w:type="paragraph" w:styleId="ListParagraph">
    <w:name w:val="List Paragraph"/>
    <w:basedOn w:val="Normal"/>
    <w:uiPriority w:val="34"/>
    <w:qFormat/>
    <w:rsid w:val="00BC1EBE"/>
    <w:pPr>
      <w:numPr>
        <w:numId w:val="16"/>
      </w:numPr>
      <w:spacing w:after="220"/>
      <w:ind w:left="720" w:right="533" w:firstLine="0"/>
    </w:pPr>
    <w:rPr>
      <w:lang w:val="en-US"/>
    </w:rPr>
  </w:style>
  <w:style w:type="character" w:styleId="FootnoteReference">
    <w:name w:val="footnote reference"/>
    <w:basedOn w:val="DefaultParagraphFont"/>
    <w:link w:val="Char2"/>
    <w:uiPriority w:val="99"/>
    <w:unhideWhenUsed/>
    <w:qFormat/>
    <w:rsid w:val="00F607DC"/>
    <w:rPr>
      <w:vertAlign w:val="superscript"/>
    </w:rPr>
  </w:style>
  <w:style w:type="character" w:styleId="CommentReference">
    <w:name w:val="annotation reference"/>
    <w:basedOn w:val="DefaultParagraphFont"/>
    <w:uiPriority w:val="99"/>
    <w:semiHidden/>
    <w:unhideWhenUsed/>
    <w:rsid w:val="00F10DAF"/>
    <w:rPr>
      <w:sz w:val="16"/>
      <w:szCs w:val="16"/>
    </w:rPr>
  </w:style>
  <w:style w:type="paragraph" w:styleId="CommentText">
    <w:name w:val="annotation text"/>
    <w:basedOn w:val="Normal"/>
    <w:link w:val="CommentTextChar"/>
    <w:uiPriority w:val="99"/>
    <w:semiHidden/>
    <w:unhideWhenUsed/>
    <w:rsid w:val="00F10DAF"/>
    <w:pPr>
      <w:spacing w:line="240" w:lineRule="auto"/>
    </w:pPr>
    <w:rPr>
      <w:sz w:val="20"/>
      <w:szCs w:val="20"/>
    </w:rPr>
  </w:style>
  <w:style w:type="character" w:customStyle="1" w:styleId="CommentTextChar">
    <w:name w:val="Comment Text Char"/>
    <w:basedOn w:val="DefaultParagraphFont"/>
    <w:link w:val="CommentText"/>
    <w:uiPriority w:val="99"/>
    <w:semiHidden/>
    <w:rsid w:val="00F10DAF"/>
    <w:rPr>
      <w:rFonts w:ascii="Work Sans" w:hAnsi="Work Sans"/>
      <w:sz w:val="20"/>
      <w:szCs w:val="20"/>
    </w:rPr>
  </w:style>
  <w:style w:type="paragraph" w:styleId="CommentSubject">
    <w:name w:val="annotation subject"/>
    <w:basedOn w:val="CommentText"/>
    <w:next w:val="CommentText"/>
    <w:link w:val="CommentSubjectChar"/>
    <w:uiPriority w:val="99"/>
    <w:semiHidden/>
    <w:unhideWhenUsed/>
    <w:rsid w:val="00F10DAF"/>
    <w:rPr>
      <w:b/>
      <w:bCs/>
    </w:rPr>
  </w:style>
  <w:style w:type="character" w:customStyle="1" w:styleId="CommentSubjectChar">
    <w:name w:val="Comment Subject Char"/>
    <w:basedOn w:val="CommentTextChar"/>
    <w:link w:val="CommentSubject"/>
    <w:uiPriority w:val="99"/>
    <w:semiHidden/>
    <w:rsid w:val="00F10DAF"/>
    <w:rPr>
      <w:rFonts w:ascii="Work Sans" w:hAnsi="Work Sans"/>
      <w:b/>
      <w:bCs/>
      <w:sz w:val="20"/>
      <w:szCs w:val="20"/>
    </w:rPr>
  </w:style>
  <w:style w:type="paragraph" w:styleId="NormalWeb">
    <w:name w:val="Normal (Web)"/>
    <w:basedOn w:val="Normal"/>
    <w:uiPriority w:val="99"/>
    <w:semiHidden/>
    <w:unhideWhenUsed/>
    <w:rsid w:val="003701B1"/>
    <w:pPr>
      <w:spacing w:before="100" w:beforeAutospacing="1" w:after="100" w:afterAutospacing="1" w:line="240" w:lineRule="auto"/>
      <w:ind w:left="0" w:right="0"/>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6E36DB"/>
    <w:pPr>
      <w:spacing w:after="0" w:line="240" w:lineRule="auto"/>
    </w:pPr>
    <w:rPr>
      <w:sz w:val="20"/>
      <w:szCs w:val="20"/>
    </w:rPr>
  </w:style>
  <w:style w:type="character" w:customStyle="1" w:styleId="FootnoteTextChar">
    <w:name w:val="Footnote Text Char"/>
    <w:basedOn w:val="DefaultParagraphFont"/>
    <w:link w:val="FootnoteText"/>
    <w:uiPriority w:val="99"/>
    <w:rsid w:val="006E36DB"/>
    <w:rPr>
      <w:rFonts w:ascii="Work Sans" w:hAnsi="Work Sans"/>
      <w:sz w:val="20"/>
      <w:szCs w:val="20"/>
    </w:rPr>
  </w:style>
  <w:style w:type="character" w:styleId="UnresolvedMention">
    <w:name w:val="Unresolved Mention"/>
    <w:basedOn w:val="DefaultParagraphFont"/>
    <w:uiPriority w:val="99"/>
    <w:semiHidden/>
    <w:unhideWhenUsed/>
    <w:rsid w:val="00B36941"/>
    <w:rPr>
      <w:color w:val="605E5C"/>
      <w:shd w:val="clear" w:color="auto" w:fill="E1DFDD"/>
    </w:rPr>
  </w:style>
  <w:style w:type="paragraph" w:styleId="Revision">
    <w:name w:val="Revision"/>
    <w:hidden/>
    <w:uiPriority w:val="99"/>
    <w:semiHidden/>
    <w:rsid w:val="009E6D98"/>
    <w:pPr>
      <w:spacing w:after="0" w:line="240" w:lineRule="auto"/>
    </w:pPr>
    <w:rPr>
      <w:rFonts w:ascii="Work Sans" w:hAnsi="Work Sans"/>
    </w:rPr>
  </w:style>
  <w:style w:type="paragraph" w:customStyle="1" w:styleId="Char2">
    <w:name w:val="Char2"/>
    <w:basedOn w:val="Normal"/>
    <w:link w:val="FootnoteReference"/>
    <w:uiPriority w:val="99"/>
    <w:qFormat/>
    <w:rsid w:val="00D4595B"/>
    <w:pPr>
      <w:spacing w:line="240" w:lineRule="exact"/>
      <w:ind w:left="0" w:right="1949"/>
    </w:pPr>
    <w:rPr>
      <w:rFonts w:ascii="Verdana" w:hAnsi="Verdana"/>
      <w:vertAlign w:val="superscript"/>
    </w:rPr>
  </w:style>
  <w:style w:type="paragraph" w:customStyle="1" w:styleId="Numberedparagraph">
    <w:name w:val="Numbered paragraph"/>
    <w:basedOn w:val="ListParagraph"/>
    <w:qFormat/>
    <w:rsid w:val="00B6768D"/>
    <w:pPr>
      <w:numPr>
        <w:numId w:val="29"/>
      </w:numPr>
      <w:ind w:left="180" w:right="1967" w:firstLine="0"/>
    </w:pPr>
  </w:style>
  <w:style w:type="character" w:styleId="Strong">
    <w:name w:val="Strong"/>
    <w:basedOn w:val="DefaultParagraphFont"/>
    <w:uiPriority w:val="22"/>
    <w:rsid w:val="00B6768D"/>
    <w:rPr>
      <w:b/>
      <w:bCs/>
    </w:rPr>
  </w:style>
  <w:style w:type="character" w:styleId="FollowedHyperlink">
    <w:name w:val="FollowedHyperlink"/>
    <w:basedOn w:val="DefaultParagraphFont"/>
    <w:uiPriority w:val="99"/>
    <w:semiHidden/>
    <w:unhideWhenUsed/>
    <w:rsid w:val="00CD5F31"/>
    <w:rPr>
      <w:color w:val="954F72" w:themeColor="followedHyperlink"/>
      <w:u w:val="single"/>
    </w:rPr>
  </w:style>
  <w:style w:type="character" w:styleId="EndnoteReference">
    <w:name w:val="endnote reference"/>
    <w:basedOn w:val="DefaultParagraphFont"/>
    <w:uiPriority w:val="99"/>
    <w:semiHidden/>
    <w:unhideWhenUsed/>
    <w:rsid w:val="000A23F8"/>
    <w:rPr>
      <w:vertAlign w:val="superscript"/>
    </w:rPr>
  </w:style>
  <w:style w:type="character" w:styleId="Mention">
    <w:name w:val="Mention"/>
    <w:basedOn w:val="DefaultParagraphFont"/>
    <w:uiPriority w:val="99"/>
    <w:unhideWhenUsed/>
    <w:rPr>
      <w:color w:val="2B579A"/>
      <w:shd w:val="clear" w:color="auto" w:fill="E6E6E6"/>
    </w:rPr>
  </w:style>
  <w:style w:type="paragraph" w:customStyle="1" w:styleId="Style1">
    <w:name w:val="Style1"/>
    <w:basedOn w:val="Normal"/>
    <w:link w:val="Style1Char"/>
    <w:uiPriority w:val="1"/>
    <w:qFormat/>
    <w:rsid w:val="14CFE65B"/>
    <w:rPr>
      <w:rFonts w:ascii="Times New Roman" w:eastAsia="Times New Roman" w:hAnsi="Times New Roman" w:cs="Times New Roman"/>
    </w:rPr>
  </w:style>
  <w:style w:type="paragraph" w:customStyle="1" w:styleId="Style2">
    <w:name w:val="Style2"/>
    <w:basedOn w:val="Normal"/>
    <w:link w:val="Style2Char"/>
    <w:uiPriority w:val="1"/>
    <w:qFormat/>
    <w:rsid w:val="14CFE65B"/>
    <w:rPr>
      <w:rFonts w:ascii="Times New Roman" w:eastAsia="Times New Roman" w:hAnsi="Times New Roman" w:cs="Times New Roman"/>
      <w:sz w:val="24"/>
      <w:szCs w:val="24"/>
    </w:rPr>
  </w:style>
  <w:style w:type="character" w:customStyle="1" w:styleId="Style1Char">
    <w:name w:val="Style1 Char"/>
    <w:basedOn w:val="DefaultParagraphFont"/>
    <w:link w:val="Style1"/>
    <w:rsid w:val="14CFE65B"/>
    <w:rPr>
      <w:rFonts w:ascii="Times New Roman" w:eastAsia="Times New Roman" w:hAnsi="Times New Roman" w:cs="Times New Roman"/>
    </w:rPr>
  </w:style>
  <w:style w:type="character" w:customStyle="1" w:styleId="Style2Char">
    <w:name w:val="Style2 Char"/>
    <w:basedOn w:val="DefaultParagraphFont"/>
    <w:link w:val="Style2"/>
    <w:rsid w:val="14CFE6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50996">
      <w:bodyDiv w:val="1"/>
      <w:marLeft w:val="0"/>
      <w:marRight w:val="0"/>
      <w:marTop w:val="0"/>
      <w:marBottom w:val="0"/>
      <w:divBdr>
        <w:top w:val="none" w:sz="0" w:space="0" w:color="auto"/>
        <w:left w:val="none" w:sz="0" w:space="0" w:color="auto"/>
        <w:bottom w:val="none" w:sz="0" w:space="0" w:color="auto"/>
        <w:right w:val="none" w:sz="0" w:space="0" w:color="auto"/>
      </w:divBdr>
      <w:divsChild>
        <w:div w:id="6947943">
          <w:marLeft w:val="0"/>
          <w:marRight w:val="0"/>
          <w:marTop w:val="0"/>
          <w:marBottom w:val="0"/>
          <w:divBdr>
            <w:top w:val="none" w:sz="0" w:space="0" w:color="auto"/>
            <w:left w:val="none" w:sz="0" w:space="0" w:color="auto"/>
            <w:bottom w:val="none" w:sz="0" w:space="0" w:color="auto"/>
            <w:right w:val="none" w:sz="0" w:space="0" w:color="auto"/>
          </w:divBdr>
          <w:divsChild>
            <w:div w:id="676545436">
              <w:marLeft w:val="0"/>
              <w:marRight w:val="0"/>
              <w:marTop w:val="0"/>
              <w:marBottom w:val="0"/>
              <w:divBdr>
                <w:top w:val="none" w:sz="0" w:space="0" w:color="auto"/>
                <w:left w:val="none" w:sz="0" w:space="0" w:color="auto"/>
                <w:bottom w:val="none" w:sz="0" w:space="0" w:color="auto"/>
                <w:right w:val="none" w:sz="0" w:space="0" w:color="auto"/>
              </w:divBdr>
            </w:div>
            <w:div w:id="1254781097">
              <w:marLeft w:val="0"/>
              <w:marRight w:val="0"/>
              <w:marTop w:val="0"/>
              <w:marBottom w:val="0"/>
              <w:divBdr>
                <w:top w:val="none" w:sz="0" w:space="0" w:color="auto"/>
                <w:left w:val="none" w:sz="0" w:space="0" w:color="auto"/>
                <w:bottom w:val="none" w:sz="0" w:space="0" w:color="auto"/>
                <w:right w:val="none" w:sz="0" w:space="0" w:color="auto"/>
              </w:divBdr>
            </w:div>
            <w:div w:id="1395542243">
              <w:marLeft w:val="0"/>
              <w:marRight w:val="0"/>
              <w:marTop w:val="0"/>
              <w:marBottom w:val="0"/>
              <w:divBdr>
                <w:top w:val="none" w:sz="0" w:space="0" w:color="auto"/>
                <w:left w:val="none" w:sz="0" w:space="0" w:color="auto"/>
                <w:bottom w:val="none" w:sz="0" w:space="0" w:color="auto"/>
                <w:right w:val="none" w:sz="0" w:space="0" w:color="auto"/>
              </w:divBdr>
            </w:div>
            <w:div w:id="1675106592">
              <w:marLeft w:val="0"/>
              <w:marRight w:val="0"/>
              <w:marTop w:val="0"/>
              <w:marBottom w:val="0"/>
              <w:divBdr>
                <w:top w:val="none" w:sz="0" w:space="0" w:color="auto"/>
                <w:left w:val="none" w:sz="0" w:space="0" w:color="auto"/>
                <w:bottom w:val="none" w:sz="0" w:space="0" w:color="auto"/>
                <w:right w:val="none" w:sz="0" w:space="0" w:color="auto"/>
              </w:divBdr>
            </w:div>
          </w:divsChild>
        </w:div>
        <w:div w:id="40175644">
          <w:marLeft w:val="0"/>
          <w:marRight w:val="0"/>
          <w:marTop w:val="0"/>
          <w:marBottom w:val="0"/>
          <w:divBdr>
            <w:top w:val="none" w:sz="0" w:space="0" w:color="auto"/>
            <w:left w:val="none" w:sz="0" w:space="0" w:color="auto"/>
            <w:bottom w:val="none" w:sz="0" w:space="0" w:color="auto"/>
            <w:right w:val="none" w:sz="0" w:space="0" w:color="auto"/>
          </w:divBdr>
        </w:div>
        <w:div w:id="40400796">
          <w:marLeft w:val="0"/>
          <w:marRight w:val="0"/>
          <w:marTop w:val="0"/>
          <w:marBottom w:val="0"/>
          <w:divBdr>
            <w:top w:val="none" w:sz="0" w:space="0" w:color="auto"/>
            <w:left w:val="none" w:sz="0" w:space="0" w:color="auto"/>
            <w:bottom w:val="none" w:sz="0" w:space="0" w:color="auto"/>
            <w:right w:val="none" w:sz="0" w:space="0" w:color="auto"/>
          </w:divBdr>
        </w:div>
        <w:div w:id="104545405">
          <w:marLeft w:val="0"/>
          <w:marRight w:val="0"/>
          <w:marTop w:val="0"/>
          <w:marBottom w:val="0"/>
          <w:divBdr>
            <w:top w:val="none" w:sz="0" w:space="0" w:color="auto"/>
            <w:left w:val="none" w:sz="0" w:space="0" w:color="auto"/>
            <w:bottom w:val="none" w:sz="0" w:space="0" w:color="auto"/>
            <w:right w:val="none" w:sz="0" w:space="0" w:color="auto"/>
          </w:divBdr>
        </w:div>
        <w:div w:id="109401096">
          <w:marLeft w:val="0"/>
          <w:marRight w:val="0"/>
          <w:marTop w:val="0"/>
          <w:marBottom w:val="0"/>
          <w:divBdr>
            <w:top w:val="none" w:sz="0" w:space="0" w:color="auto"/>
            <w:left w:val="none" w:sz="0" w:space="0" w:color="auto"/>
            <w:bottom w:val="none" w:sz="0" w:space="0" w:color="auto"/>
            <w:right w:val="none" w:sz="0" w:space="0" w:color="auto"/>
          </w:divBdr>
        </w:div>
        <w:div w:id="133260362">
          <w:marLeft w:val="0"/>
          <w:marRight w:val="0"/>
          <w:marTop w:val="0"/>
          <w:marBottom w:val="0"/>
          <w:divBdr>
            <w:top w:val="none" w:sz="0" w:space="0" w:color="auto"/>
            <w:left w:val="none" w:sz="0" w:space="0" w:color="auto"/>
            <w:bottom w:val="none" w:sz="0" w:space="0" w:color="auto"/>
            <w:right w:val="none" w:sz="0" w:space="0" w:color="auto"/>
          </w:divBdr>
        </w:div>
        <w:div w:id="136145050">
          <w:marLeft w:val="0"/>
          <w:marRight w:val="0"/>
          <w:marTop w:val="0"/>
          <w:marBottom w:val="0"/>
          <w:divBdr>
            <w:top w:val="none" w:sz="0" w:space="0" w:color="auto"/>
            <w:left w:val="none" w:sz="0" w:space="0" w:color="auto"/>
            <w:bottom w:val="none" w:sz="0" w:space="0" w:color="auto"/>
            <w:right w:val="none" w:sz="0" w:space="0" w:color="auto"/>
          </w:divBdr>
        </w:div>
        <w:div w:id="164324886">
          <w:marLeft w:val="0"/>
          <w:marRight w:val="0"/>
          <w:marTop w:val="0"/>
          <w:marBottom w:val="0"/>
          <w:divBdr>
            <w:top w:val="none" w:sz="0" w:space="0" w:color="auto"/>
            <w:left w:val="none" w:sz="0" w:space="0" w:color="auto"/>
            <w:bottom w:val="none" w:sz="0" w:space="0" w:color="auto"/>
            <w:right w:val="none" w:sz="0" w:space="0" w:color="auto"/>
          </w:divBdr>
        </w:div>
        <w:div w:id="232354486">
          <w:marLeft w:val="0"/>
          <w:marRight w:val="0"/>
          <w:marTop w:val="0"/>
          <w:marBottom w:val="0"/>
          <w:divBdr>
            <w:top w:val="none" w:sz="0" w:space="0" w:color="auto"/>
            <w:left w:val="none" w:sz="0" w:space="0" w:color="auto"/>
            <w:bottom w:val="none" w:sz="0" w:space="0" w:color="auto"/>
            <w:right w:val="none" w:sz="0" w:space="0" w:color="auto"/>
          </w:divBdr>
        </w:div>
        <w:div w:id="366688643">
          <w:marLeft w:val="0"/>
          <w:marRight w:val="0"/>
          <w:marTop w:val="0"/>
          <w:marBottom w:val="0"/>
          <w:divBdr>
            <w:top w:val="none" w:sz="0" w:space="0" w:color="auto"/>
            <w:left w:val="none" w:sz="0" w:space="0" w:color="auto"/>
            <w:bottom w:val="none" w:sz="0" w:space="0" w:color="auto"/>
            <w:right w:val="none" w:sz="0" w:space="0" w:color="auto"/>
          </w:divBdr>
        </w:div>
        <w:div w:id="367873227">
          <w:marLeft w:val="0"/>
          <w:marRight w:val="0"/>
          <w:marTop w:val="0"/>
          <w:marBottom w:val="0"/>
          <w:divBdr>
            <w:top w:val="none" w:sz="0" w:space="0" w:color="auto"/>
            <w:left w:val="none" w:sz="0" w:space="0" w:color="auto"/>
            <w:bottom w:val="none" w:sz="0" w:space="0" w:color="auto"/>
            <w:right w:val="none" w:sz="0" w:space="0" w:color="auto"/>
          </w:divBdr>
        </w:div>
        <w:div w:id="509754981">
          <w:marLeft w:val="0"/>
          <w:marRight w:val="0"/>
          <w:marTop w:val="0"/>
          <w:marBottom w:val="0"/>
          <w:divBdr>
            <w:top w:val="none" w:sz="0" w:space="0" w:color="auto"/>
            <w:left w:val="none" w:sz="0" w:space="0" w:color="auto"/>
            <w:bottom w:val="none" w:sz="0" w:space="0" w:color="auto"/>
            <w:right w:val="none" w:sz="0" w:space="0" w:color="auto"/>
          </w:divBdr>
        </w:div>
        <w:div w:id="534780839">
          <w:marLeft w:val="0"/>
          <w:marRight w:val="0"/>
          <w:marTop w:val="0"/>
          <w:marBottom w:val="0"/>
          <w:divBdr>
            <w:top w:val="none" w:sz="0" w:space="0" w:color="auto"/>
            <w:left w:val="none" w:sz="0" w:space="0" w:color="auto"/>
            <w:bottom w:val="none" w:sz="0" w:space="0" w:color="auto"/>
            <w:right w:val="none" w:sz="0" w:space="0" w:color="auto"/>
          </w:divBdr>
        </w:div>
        <w:div w:id="573198734">
          <w:marLeft w:val="0"/>
          <w:marRight w:val="0"/>
          <w:marTop w:val="0"/>
          <w:marBottom w:val="0"/>
          <w:divBdr>
            <w:top w:val="none" w:sz="0" w:space="0" w:color="auto"/>
            <w:left w:val="none" w:sz="0" w:space="0" w:color="auto"/>
            <w:bottom w:val="none" w:sz="0" w:space="0" w:color="auto"/>
            <w:right w:val="none" w:sz="0" w:space="0" w:color="auto"/>
          </w:divBdr>
        </w:div>
        <w:div w:id="623855379">
          <w:marLeft w:val="0"/>
          <w:marRight w:val="0"/>
          <w:marTop w:val="0"/>
          <w:marBottom w:val="0"/>
          <w:divBdr>
            <w:top w:val="none" w:sz="0" w:space="0" w:color="auto"/>
            <w:left w:val="none" w:sz="0" w:space="0" w:color="auto"/>
            <w:bottom w:val="none" w:sz="0" w:space="0" w:color="auto"/>
            <w:right w:val="none" w:sz="0" w:space="0" w:color="auto"/>
          </w:divBdr>
        </w:div>
        <w:div w:id="651102033">
          <w:marLeft w:val="0"/>
          <w:marRight w:val="0"/>
          <w:marTop w:val="0"/>
          <w:marBottom w:val="0"/>
          <w:divBdr>
            <w:top w:val="none" w:sz="0" w:space="0" w:color="auto"/>
            <w:left w:val="none" w:sz="0" w:space="0" w:color="auto"/>
            <w:bottom w:val="none" w:sz="0" w:space="0" w:color="auto"/>
            <w:right w:val="none" w:sz="0" w:space="0" w:color="auto"/>
          </w:divBdr>
        </w:div>
        <w:div w:id="744838387">
          <w:marLeft w:val="0"/>
          <w:marRight w:val="0"/>
          <w:marTop w:val="0"/>
          <w:marBottom w:val="0"/>
          <w:divBdr>
            <w:top w:val="none" w:sz="0" w:space="0" w:color="auto"/>
            <w:left w:val="none" w:sz="0" w:space="0" w:color="auto"/>
            <w:bottom w:val="none" w:sz="0" w:space="0" w:color="auto"/>
            <w:right w:val="none" w:sz="0" w:space="0" w:color="auto"/>
          </w:divBdr>
        </w:div>
        <w:div w:id="911426908">
          <w:marLeft w:val="0"/>
          <w:marRight w:val="0"/>
          <w:marTop w:val="0"/>
          <w:marBottom w:val="0"/>
          <w:divBdr>
            <w:top w:val="none" w:sz="0" w:space="0" w:color="auto"/>
            <w:left w:val="none" w:sz="0" w:space="0" w:color="auto"/>
            <w:bottom w:val="none" w:sz="0" w:space="0" w:color="auto"/>
            <w:right w:val="none" w:sz="0" w:space="0" w:color="auto"/>
          </w:divBdr>
        </w:div>
        <w:div w:id="928080742">
          <w:marLeft w:val="0"/>
          <w:marRight w:val="0"/>
          <w:marTop w:val="0"/>
          <w:marBottom w:val="0"/>
          <w:divBdr>
            <w:top w:val="none" w:sz="0" w:space="0" w:color="auto"/>
            <w:left w:val="none" w:sz="0" w:space="0" w:color="auto"/>
            <w:bottom w:val="none" w:sz="0" w:space="0" w:color="auto"/>
            <w:right w:val="none" w:sz="0" w:space="0" w:color="auto"/>
          </w:divBdr>
        </w:div>
        <w:div w:id="966813808">
          <w:marLeft w:val="0"/>
          <w:marRight w:val="0"/>
          <w:marTop w:val="0"/>
          <w:marBottom w:val="0"/>
          <w:divBdr>
            <w:top w:val="none" w:sz="0" w:space="0" w:color="auto"/>
            <w:left w:val="none" w:sz="0" w:space="0" w:color="auto"/>
            <w:bottom w:val="none" w:sz="0" w:space="0" w:color="auto"/>
            <w:right w:val="none" w:sz="0" w:space="0" w:color="auto"/>
          </w:divBdr>
        </w:div>
        <w:div w:id="978728463">
          <w:marLeft w:val="0"/>
          <w:marRight w:val="0"/>
          <w:marTop w:val="0"/>
          <w:marBottom w:val="0"/>
          <w:divBdr>
            <w:top w:val="none" w:sz="0" w:space="0" w:color="auto"/>
            <w:left w:val="none" w:sz="0" w:space="0" w:color="auto"/>
            <w:bottom w:val="none" w:sz="0" w:space="0" w:color="auto"/>
            <w:right w:val="none" w:sz="0" w:space="0" w:color="auto"/>
          </w:divBdr>
        </w:div>
        <w:div w:id="997458939">
          <w:marLeft w:val="0"/>
          <w:marRight w:val="0"/>
          <w:marTop w:val="0"/>
          <w:marBottom w:val="0"/>
          <w:divBdr>
            <w:top w:val="none" w:sz="0" w:space="0" w:color="auto"/>
            <w:left w:val="none" w:sz="0" w:space="0" w:color="auto"/>
            <w:bottom w:val="none" w:sz="0" w:space="0" w:color="auto"/>
            <w:right w:val="none" w:sz="0" w:space="0" w:color="auto"/>
          </w:divBdr>
        </w:div>
        <w:div w:id="1000083088">
          <w:marLeft w:val="0"/>
          <w:marRight w:val="0"/>
          <w:marTop w:val="0"/>
          <w:marBottom w:val="0"/>
          <w:divBdr>
            <w:top w:val="none" w:sz="0" w:space="0" w:color="auto"/>
            <w:left w:val="none" w:sz="0" w:space="0" w:color="auto"/>
            <w:bottom w:val="none" w:sz="0" w:space="0" w:color="auto"/>
            <w:right w:val="none" w:sz="0" w:space="0" w:color="auto"/>
          </w:divBdr>
        </w:div>
        <w:div w:id="1019500839">
          <w:marLeft w:val="0"/>
          <w:marRight w:val="0"/>
          <w:marTop w:val="0"/>
          <w:marBottom w:val="0"/>
          <w:divBdr>
            <w:top w:val="none" w:sz="0" w:space="0" w:color="auto"/>
            <w:left w:val="none" w:sz="0" w:space="0" w:color="auto"/>
            <w:bottom w:val="none" w:sz="0" w:space="0" w:color="auto"/>
            <w:right w:val="none" w:sz="0" w:space="0" w:color="auto"/>
          </w:divBdr>
        </w:div>
        <w:div w:id="1023047119">
          <w:marLeft w:val="0"/>
          <w:marRight w:val="0"/>
          <w:marTop w:val="0"/>
          <w:marBottom w:val="0"/>
          <w:divBdr>
            <w:top w:val="none" w:sz="0" w:space="0" w:color="auto"/>
            <w:left w:val="none" w:sz="0" w:space="0" w:color="auto"/>
            <w:bottom w:val="none" w:sz="0" w:space="0" w:color="auto"/>
            <w:right w:val="none" w:sz="0" w:space="0" w:color="auto"/>
          </w:divBdr>
        </w:div>
        <w:div w:id="1073704066">
          <w:marLeft w:val="0"/>
          <w:marRight w:val="0"/>
          <w:marTop w:val="0"/>
          <w:marBottom w:val="0"/>
          <w:divBdr>
            <w:top w:val="none" w:sz="0" w:space="0" w:color="auto"/>
            <w:left w:val="none" w:sz="0" w:space="0" w:color="auto"/>
            <w:bottom w:val="none" w:sz="0" w:space="0" w:color="auto"/>
            <w:right w:val="none" w:sz="0" w:space="0" w:color="auto"/>
          </w:divBdr>
        </w:div>
        <w:div w:id="1085030821">
          <w:marLeft w:val="0"/>
          <w:marRight w:val="0"/>
          <w:marTop w:val="0"/>
          <w:marBottom w:val="0"/>
          <w:divBdr>
            <w:top w:val="none" w:sz="0" w:space="0" w:color="auto"/>
            <w:left w:val="none" w:sz="0" w:space="0" w:color="auto"/>
            <w:bottom w:val="none" w:sz="0" w:space="0" w:color="auto"/>
            <w:right w:val="none" w:sz="0" w:space="0" w:color="auto"/>
          </w:divBdr>
        </w:div>
        <w:div w:id="1098646201">
          <w:marLeft w:val="0"/>
          <w:marRight w:val="0"/>
          <w:marTop w:val="0"/>
          <w:marBottom w:val="0"/>
          <w:divBdr>
            <w:top w:val="none" w:sz="0" w:space="0" w:color="auto"/>
            <w:left w:val="none" w:sz="0" w:space="0" w:color="auto"/>
            <w:bottom w:val="none" w:sz="0" w:space="0" w:color="auto"/>
            <w:right w:val="none" w:sz="0" w:space="0" w:color="auto"/>
          </w:divBdr>
        </w:div>
        <w:div w:id="1110858503">
          <w:marLeft w:val="0"/>
          <w:marRight w:val="0"/>
          <w:marTop w:val="0"/>
          <w:marBottom w:val="0"/>
          <w:divBdr>
            <w:top w:val="none" w:sz="0" w:space="0" w:color="auto"/>
            <w:left w:val="none" w:sz="0" w:space="0" w:color="auto"/>
            <w:bottom w:val="none" w:sz="0" w:space="0" w:color="auto"/>
            <w:right w:val="none" w:sz="0" w:space="0" w:color="auto"/>
          </w:divBdr>
        </w:div>
        <w:div w:id="1386029374">
          <w:marLeft w:val="0"/>
          <w:marRight w:val="0"/>
          <w:marTop w:val="0"/>
          <w:marBottom w:val="0"/>
          <w:divBdr>
            <w:top w:val="none" w:sz="0" w:space="0" w:color="auto"/>
            <w:left w:val="none" w:sz="0" w:space="0" w:color="auto"/>
            <w:bottom w:val="none" w:sz="0" w:space="0" w:color="auto"/>
            <w:right w:val="none" w:sz="0" w:space="0" w:color="auto"/>
          </w:divBdr>
        </w:div>
        <w:div w:id="1407798274">
          <w:marLeft w:val="0"/>
          <w:marRight w:val="0"/>
          <w:marTop w:val="0"/>
          <w:marBottom w:val="0"/>
          <w:divBdr>
            <w:top w:val="none" w:sz="0" w:space="0" w:color="auto"/>
            <w:left w:val="none" w:sz="0" w:space="0" w:color="auto"/>
            <w:bottom w:val="none" w:sz="0" w:space="0" w:color="auto"/>
            <w:right w:val="none" w:sz="0" w:space="0" w:color="auto"/>
          </w:divBdr>
        </w:div>
        <w:div w:id="1456674818">
          <w:marLeft w:val="0"/>
          <w:marRight w:val="0"/>
          <w:marTop w:val="0"/>
          <w:marBottom w:val="0"/>
          <w:divBdr>
            <w:top w:val="none" w:sz="0" w:space="0" w:color="auto"/>
            <w:left w:val="none" w:sz="0" w:space="0" w:color="auto"/>
            <w:bottom w:val="none" w:sz="0" w:space="0" w:color="auto"/>
            <w:right w:val="none" w:sz="0" w:space="0" w:color="auto"/>
          </w:divBdr>
          <w:divsChild>
            <w:div w:id="1530728035">
              <w:marLeft w:val="0"/>
              <w:marRight w:val="0"/>
              <w:marTop w:val="0"/>
              <w:marBottom w:val="0"/>
              <w:divBdr>
                <w:top w:val="none" w:sz="0" w:space="0" w:color="auto"/>
                <w:left w:val="none" w:sz="0" w:space="0" w:color="auto"/>
                <w:bottom w:val="none" w:sz="0" w:space="0" w:color="auto"/>
                <w:right w:val="none" w:sz="0" w:space="0" w:color="auto"/>
              </w:divBdr>
            </w:div>
            <w:div w:id="1544440733">
              <w:marLeft w:val="0"/>
              <w:marRight w:val="0"/>
              <w:marTop w:val="0"/>
              <w:marBottom w:val="0"/>
              <w:divBdr>
                <w:top w:val="none" w:sz="0" w:space="0" w:color="auto"/>
                <w:left w:val="none" w:sz="0" w:space="0" w:color="auto"/>
                <w:bottom w:val="none" w:sz="0" w:space="0" w:color="auto"/>
                <w:right w:val="none" w:sz="0" w:space="0" w:color="auto"/>
              </w:divBdr>
            </w:div>
            <w:div w:id="1915432878">
              <w:marLeft w:val="0"/>
              <w:marRight w:val="0"/>
              <w:marTop w:val="0"/>
              <w:marBottom w:val="0"/>
              <w:divBdr>
                <w:top w:val="none" w:sz="0" w:space="0" w:color="auto"/>
                <w:left w:val="none" w:sz="0" w:space="0" w:color="auto"/>
                <w:bottom w:val="none" w:sz="0" w:space="0" w:color="auto"/>
                <w:right w:val="none" w:sz="0" w:space="0" w:color="auto"/>
              </w:divBdr>
            </w:div>
            <w:div w:id="2016108206">
              <w:marLeft w:val="0"/>
              <w:marRight w:val="0"/>
              <w:marTop w:val="0"/>
              <w:marBottom w:val="0"/>
              <w:divBdr>
                <w:top w:val="none" w:sz="0" w:space="0" w:color="auto"/>
                <w:left w:val="none" w:sz="0" w:space="0" w:color="auto"/>
                <w:bottom w:val="none" w:sz="0" w:space="0" w:color="auto"/>
                <w:right w:val="none" w:sz="0" w:space="0" w:color="auto"/>
              </w:divBdr>
            </w:div>
          </w:divsChild>
        </w:div>
        <w:div w:id="1460223220">
          <w:marLeft w:val="0"/>
          <w:marRight w:val="0"/>
          <w:marTop w:val="0"/>
          <w:marBottom w:val="0"/>
          <w:divBdr>
            <w:top w:val="none" w:sz="0" w:space="0" w:color="auto"/>
            <w:left w:val="none" w:sz="0" w:space="0" w:color="auto"/>
            <w:bottom w:val="none" w:sz="0" w:space="0" w:color="auto"/>
            <w:right w:val="none" w:sz="0" w:space="0" w:color="auto"/>
          </w:divBdr>
        </w:div>
        <w:div w:id="1506438326">
          <w:marLeft w:val="0"/>
          <w:marRight w:val="0"/>
          <w:marTop w:val="0"/>
          <w:marBottom w:val="0"/>
          <w:divBdr>
            <w:top w:val="none" w:sz="0" w:space="0" w:color="auto"/>
            <w:left w:val="none" w:sz="0" w:space="0" w:color="auto"/>
            <w:bottom w:val="none" w:sz="0" w:space="0" w:color="auto"/>
            <w:right w:val="none" w:sz="0" w:space="0" w:color="auto"/>
          </w:divBdr>
        </w:div>
        <w:div w:id="1511410277">
          <w:marLeft w:val="0"/>
          <w:marRight w:val="0"/>
          <w:marTop w:val="0"/>
          <w:marBottom w:val="0"/>
          <w:divBdr>
            <w:top w:val="none" w:sz="0" w:space="0" w:color="auto"/>
            <w:left w:val="none" w:sz="0" w:space="0" w:color="auto"/>
            <w:bottom w:val="none" w:sz="0" w:space="0" w:color="auto"/>
            <w:right w:val="none" w:sz="0" w:space="0" w:color="auto"/>
          </w:divBdr>
        </w:div>
        <w:div w:id="1610505323">
          <w:marLeft w:val="0"/>
          <w:marRight w:val="0"/>
          <w:marTop w:val="0"/>
          <w:marBottom w:val="0"/>
          <w:divBdr>
            <w:top w:val="none" w:sz="0" w:space="0" w:color="auto"/>
            <w:left w:val="none" w:sz="0" w:space="0" w:color="auto"/>
            <w:bottom w:val="none" w:sz="0" w:space="0" w:color="auto"/>
            <w:right w:val="none" w:sz="0" w:space="0" w:color="auto"/>
          </w:divBdr>
        </w:div>
        <w:div w:id="1621837831">
          <w:marLeft w:val="0"/>
          <w:marRight w:val="0"/>
          <w:marTop w:val="0"/>
          <w:marBottom w:val="0"/>
          <w:divBdr>
            <w:top w:val="none" w:sz="0" w:space="0" w:color="auto"/>
            <w:left w:val="none" w:sz="0" w:space="0" w:color="auto"/>
            <w:bottom w:val="none" w:sz="0" w:space="0" w:color="auto"/>
            <w:right w:val="none" w:sz="0" w:space="0" w:color="auto"/>
          </w:divBdr>
        </w:div>
        <w:div w:id="1629126006">
          <w:marLeft w:val="0"/>
          <w:marRight w:val="0"/>
          <w:marTop w:val="0"/>
          <w:marBottom w:val="0"/>
          <w:divBdr>
            <w:top w:val="none" w:sz="0" w:space="0" w:color="auto"/>
            <w:left w:val="none" w:sz="0" w:space="0" w:color="auto"/>
            <w:bottom w:val="none" w:sz="0" w:space="0" w:color="auto"/>
            <w:right w:val="none" w:sz="0" w:space="0" w:color="auto"/>
          </w:divBdr>
        </w:div>
        <w:div w:id="1636330489">
          <w:marLeft w:val="0"/>
          <w:marRight w:val="0"/>
          <w:marTop w:val="0"/>
          <w:marBottom w:val="0"/>
          <w:divBdr>
            <w:top w:val="none" w:sz="0" w:space="0" w:color="auto"/>
            <w:left w:val="none" w:sz="0" w:space="0" w:color="auto"/>
            <w:bottom w:val="none" w:sz="0" w:space="0" w:color="auto"/>
            <w:right w:val="none" w:sz="0" w:space="0" w:color="auto"/>
          </w:divBdr>
        </w:div>
        <w:div w:id="1666857385">
          <w:marLeft w:val="0"/>
          <w:marRight w:val="0"/>
          <w:marTop w:val="0"/>
          <w:marBottom w:val="0"/>
          <w:divBdr>
            <w:top w:val="none" w:sz="0" w:space="0" w:color="auto"/>
            <w:left w:val="none" w:sz="0" w:space="0" w:color="auto"/>
            <w:bottom w:val="none" w:sz="0" w:space="0" w:color="auto"/>
            <w:right w:val="none" w:sz="0" w:space="0" w:color="auto"/>
          </w:divBdr>
        </w:div>
        <w:div w:id="1677415568">
          <w:marLeft w:val="0"/>
          <w:marRight w:val="0"/>
          <w:marTop w:val="0"/>
          <w:marBottom w:val="0"/>
          <w:divBdr>
            <w:top w:val="none" w:sz="0" w:space="0" w:color="auto"/>
            <w:left w:val="none" w:sz="0" w:space="0" w:color="auto"/>
            <w:bottom w:val="none" w:sz="0" w:space="0" w:color="auto"/>
            <w:right w:val="none" w:sz="0" w:space="0" w:color="auto"/>
          </w:divBdr>
        </w:div>
        <w:div w:id="1688865571">
          <w:marLeft w:val="0"/>
          <w:marRight w:val="0"/>
          <w:marTop w:val="0"/>
          <w:marBottom w:val="0"/>
          <w:divBdr>
            <w:top w:val="none" w:sz="0" w:space="0" w:color="auto"/>
            <w:left w:val="none" w:sz="0" w:space="0" w:color="auto"/>
            <w:bottom w:val="none" w:sz="0" w:space="0" w:color="auto"/>
            <w:right w:val="none" w:sz="0" w:space="0" w:color="auto"/>
          </w:divBdr>
        </w:div>
        <w:div w:id="1691029493">
          <w:marLeft w:val="0"/>
          <w:marRight w:val="0"/>
          <w:marTop w:val="0"/>
          <w:marBottom w:val="0"/>
          <w:divBdr>
            <w:top w:val="none" w:sz="0" w:space="0" w:color="auto"/>
            <w:left w:val="none" w:sz="0" w:space="0" w:color="auto"/>
            <w:bottom w:val="none" w:sz="0" w:space="0" w:color="auto"/>
            <w:right w:val="none" w:sz="0" w:space="0" w:color="auto"/>
          </w:divBdr>
        </w:div>
        <w:div w:id="1697583349">
          <w:marLeft w:val="0"/>
          <w:marRight w:val="0"/>
          <w:marTop w:val="0"/>
          <w:marBottom w:val="0"/>
          <w:divBdr>
            <w:top w:val="none" w:sz="0" w:space="0" w:color="auto"/>
            <w:left w:val="none" w:sz="0" w:space="0" w:color="auto"/>
            <w:bottom w:val="none" w:sz="0" w:space="0" w:color="auto"/>
            <w:right w:val="none" w:sz="0" w:space="0" w:color="auto"/>
          </w:divBdr>
        </w:div>
        <w:div w:id="1757938088">
          <w:marLeft w:val="0"/>
          <w:marRight w:val="0"/>
          <w:marTop w:val="0"/>
          <w:marBottom w:val="0"/>
          <w:divBdr>
            <w:top w:val="none" w:sz="0" w:space="0" w:color="auto"/>
            <w:left w:val="none" w:sz="0" w:space="0" w:color="auto"/>
            <w:bottom w:val="none" w:sz="0" w:space="0" w:color="auto"/>
            <w:right w:val="none" w:sz="0" w:space="0" w:color="auto"/>
          </w:divBdr>
        </w:div>
        <w:div w:id="1851404325">
          <w:marLeft w:val="0"/>
          <w:marRight w:val="0"/>
          <w:marTop w:val="0"/>
          <w:marBottom w:val="0"/>
          <w:divBdr>
            <w:top w:val="none" w:sz="0" w:space="0" w:color="auto"/>
            <w:left w:val="none" w:sz="0" w:space="0" w:color="auto"/>
            <w:bottom w:val="none" w:sz="0" w:space="0" w:color="auto"/>
            <w:right w:val="none" w:sz="0" w:space="0" w:color="auto"/>
          </w:divBdr>
        </w:div>
        <w:div w:id="1991516953">
          <w:marLeft w:val="0"/>
          <w:marRight w:val="0"/>
          <w:marTop w:val="0"/>
          <w:marBottom w:val="0"/>
          <w:divBdr>
            <w:top w:val="none" w:sz="0" w:space="0" w:color="auto"/>
            <w:left w:val="none" w:sz="0" w:space="0" w:color="auto"/>
            <w:bottom w:val="none" w:sz="0" w:space="0" w:color="auto"/>
            <w:right w:val="none" w:sz="0" w:space="0" w:color="auto"/>
          </w:divBdr>
        </w:div>
        <w:div w:id="2018844400">
          <w:marLeft w:val="0"/>
          <w:marRight w:val="0"/>
          <w:marTop w:val="0"/>
          <w:marBottom w:val="0"/>
          <w:divBdr>
            <w:top w:val="none" w:sz="0" w:space="0" w:color="auto"/>
            <w:left w:val="none" w:sz="0" w:space="0" w:color="auto"/>
            <w:bottom w:val="none" w:sz="0" w:space="0" w:color="auto"/>
            <w:right w:val="none" w:sz="0" w:space="0" w:color="auto"/>
          </w:divBdr>
        </w:div>
        <w:div w:id="2047749954">
          <w:marLeft w:val="0"/>
          <w:marRight w:val="0"/>
          <w:marTop w:val="0"/>
          <w:marBottom w:val="0"/>
          <w:divBdr>
            <w:top w:val="none" w:sz="0" w:space="0" w:color="auto"/>
            <w:left w:val="none" w:sz="0" w:space="0" w:color="auto"/>
            <w:bottom w:val="none" w:sz="0" w:space="0" w:color="auto"/>
            <w:right w:val="none" w:sz="0" w:space="0" w:color="auto"/>
          </w:divBdr>
          <w:divsChild>
            <w:div w:id="943002992">
              <w:marLeft w:val="0"/>
              <w:marRight w:val="0"/>
              <w:marTop w:val="0"/>
              <w:marBottom w:val="0"/>
              <w:divBdr>
                <w:top w:val="none" w:sz="0" w:space="0" w:color="auto"/>
                <w:left w:val="none" w:sz="0" w:space="0" w:color="auto"/>
                <w:bottom w:val="none" w:sz="0" w:space="0" w:color="auto"/>
                <w:right w:val="none" w:sz="0" w:space="0" w:color="auto"/>
              </w:divBdr>
            </w:div>
            <w:div w:id="1760057670">
              <w:marLeft w:val="0"/>
              <w:marRight w:val="0"/>
              <w:marTop w:val="0"/>
              <w:marBottom w:val="0"/>
              <w:divBdr>
                <w:top w:val="none" w:sz="0" w:space="0" w:color="auto"/>
                <w:left w:val="none" w:sz="0" w:space="0" w:color="auto"/>
                <w:bottom w:val="none" w:sz="0" w:space="0" w:color="auto"/>
                <w:right w:val="none" w:sz="0" w:space="0" w:color="auto"/>
              </w:divBdr>
            </w:div>
            <w:div w:id="211898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7578">
      <w:bodyDiv w:val="1"/>
      <w:marLeft w:val="0"/>
      <w:marRight w:val="0"/>
      <w:marTop w:val="0"/>
      <w:marBottom w:val="0"/>
      <w:divBdr>
        <w:top w:val="none" w:sz="0" w:space="0" w:color="auto"/>
        <w:left w:val="none" w:sz="0" w:space="0" w:color="auto"/>
        <w:bottom w:val="none" w:sz="0" w:space="0" w:color="auto"/>
        <w:right w:val="none" w:sz="0" w:space="0" w:color="auto"/>
      </w:divBdr>
    </w:div>
    <w:div w:id="474224090">
      <w:bodyDiv w:val="1"/>
      <w:marLeft w:val="0"/>
      <w:marRight w:val="0"/>
      <w:marTop w:val="0"/>
      <w:marBottom w:val="0"/>
      <w:divBdr>
        <w:top w:val="none" w:sz="0" w:space="0" w:color="auto"/>
        <w:left w:val="none" w:sz="0" w:space="0" w:color="auto"/>
        <w:bottom w:val="none" w:sz="0" w:space="0" w:color="auto"/>
        <w:right w:val="none" w:sz="0" w:space="0" w:color="auto"/>
      </w:divBdr>
    </w:div>
    <w:div w:id="885334156">
      <w:bodyDiv w:val="1"/>
      <w:marLeft w:val="0"/>
      <w:marRight w:val="0"/>
      <w:marTop w:val="0"/>
      <w:marBottom w:val="0"/>
      <w:divBdr>
        <w:top w:val="none" w:sz="0" w:space="0" w:color="auto"/>
        <w:left w:val="none" w:sz="0" w:space="0" w:color="auto"/>
        <w:bottom w:val="none" w:sz="0" w:space="0" w:color="auto"/>
        <w:right w:val="none" w:sz="0" w:space="0" w:color="auto"/>
      </w:divBdr>
      <w:divsChild>
        <w:div w:id="22101317">
          <w:marLeft w:val="0"/>
          <w:marRight w:val="0"/>
          <w:marTop w:val="0"/>
          <w:marBottom w:val="0"/>
          <w:divBdr>
            <w:top w:val="none" w:sz="0" w:space="0" w:color="auto"/>
            <w:left w:val="none" w:sz="0" w:space="0" w:color="auto"/>
            <w:bottom w:val="none" w:sz="0" w:space="0" w:color="auto"/>
            <w:right w:val="none" w:sz="0" w:space="0" w:color="auto"/>
          </w:divBdr>
        </w:div>
        <w:div w:id="64187563">
          <w:marLeft w:val="0"/>
          <w:marRight w:val="0"/>
          <w:marTop w:val="0"/>
          <w:marBottom w:val="0"/>
          <w:divBdr>
            <w:top w:val="none" w:sz="0" w:space="0" w:color="auto"/>
            <w:left w:val="none" w:sz="0" w:space="0" w:color="auto"/>
            <w:bottom w:val="none" w:sz="0" w:space="0" w:color="auto"/>
            <w:right w:val="none" w:sz="0" w:space="0" w:color="auto"/>
          </w:divBdr>
        </w:div>
        <w:div w:id="113252496">
          <w:marLeft w:val="0"/>
          <w:marRight w:val="0"/>
          <w:marTop w:val="0"/>
          <w:marBottom w:val="0"/>
          <w:divBdr>
            <w:top w:val="none" w:sz="0" w:space="0" w:color="auto"/>
            <w:left w:val="none" w:sz="0" w:space="0" w:color="auto"/>
            <w:bottom w:val="none" w:sz="0" w:space="0" w:color="auto"/>
            <w:right w:val="none" w:sz="0" w:space="0" w:color="auto"/>
          </w:divBdr>
        </w:div>
        <w:div w:id="147526823">
          <w:marLeft w:val="0"/>
          <w:marRight w:val="0"/>
          <w:marTop w:val="0"/>
          <w:marBottom w:val="0"/>
          <w:divBdr>
            <w:top w:val="none" w:sz="0" w:space="0" w:color="auto"/>
            <w:left w:val="none" w:sz="0" w:space="0" w:color="auto"/>
            <w:bottom w:val="none" w:sz="0" w:space="0" w:color="auto"/>
            <w:right w:val="none" w:sz="0" w:space="0" w:color="auto"/>
          </w:divBdr>
        </w:div>
        <w:div w:id="327562944">
          <w:marLeft w:val="0"/>
          <w:marRight w:val="0"/>
          <w:marTop w:val="0"/>
          <w:marBottom w:val="0"/>
          <w:divBdr>
            <w:top w:val="none" w:sz="0" w:space="0" w:color="auto"/>
            <w:left w:val="none" w:sz="0" w:space="0" w:color="auto"/>
            <w:bottom w:val="none" w:sz="0" w:space="0" w:color="auto"/>
            <w:right w:val="none" w:sz="0" w:space="0" w:color="auto"/>
          </w:divBdr>
        </w:div>
        <w:div w:id="355808974">
          <w:marLeft w:val="0"/>
          <w:marRight w:val="0"/>
          <w:marTop w:val="0"/>
          <w:marBottom w:val="0"/>
          <w:divBdr>
            <w:top w:val="none" w:sz="0" w:space="0" w:color="auto"/>
            <w:left w:val="none" w:sz="0" w:space="0" w:color="auto"/>
            <w:bottom w:val="none" w:sz="0" w:space="0" w:color="auto"/>
            <w:right w:val="none" w:sz="0" w:space="0" w:color="auto"/>
          </w:divBdr>
        </w:div>
        <w:div w:id="411781583">
          <w:marLeft w:val="0"/>
          <w:marRight w:val="0"/>
          <w:marTop w:val="0"/>
          <w:marBottom w:val="0"/>
          <w:divBdr>
            <w:top w:val="none" w:sz="0" w:space="0" w:color="auto"/>
            <w:left w:val="none" w:sz="0" w:space="0" w:color="auto"/>
            <w:bottom w:val="none" w:sz="0" w:space="0" w:color="auto"/>
            <w:right w:val="none" w:sz="0" w:space="0" w:color="auto"/>
          </w:divBdr>
        </w:div>
        <w:div w:id="467166472">
          <w:marLeft w:val="0"/>
          <w:marRight w:val="0"/>
          <w:marTop w:val="0"/>
          <w:marBottom w:val="0"/>
          <w:divBdr>
            <w:top w:val="none" w:sz="0" w:space="0" w:color="auto"/>
            <w:left w:val="none" w:sz="0" w:space="0" w:color="auto"/>
            <w:bottom w:val="none" w:sz="0" w:space="0" w:color="auto"/>
            <w:right w:val="none" w:sz="0" w:space="0" w:color="auto"/>
          </w:divBdr>
        </w:div>
        <w:div w:id="475100599">
          <w:marLeft w:val="0"/>
          <w:marRight w:val="0"/>
          <w:marTop w:val="0"/>
          <w:marBottom w:val="0"/>
          <w:divBdr>
            <w:top w:val="none" w:sz="0" w:space="0" w:color="auto"/>
            <w:left w:val="none" w:sz="0" w:space="0" w:color="auto"/>
            <w:bottom w:val="none" w:sz="0" w:space="0" w:color="auto"/>
            <w:right w:val="none" w:sz="0" w:space="0" w:color="auto"/>
          </w:divBdr>
        </w:div>
        <w:div w:id="511266002">
          <w:marLeft w:val="0"/>
          <w:marRight w:val="0"/>
          <w:marTop w:val="0"/>
          <w:marBottom w:val="0"/>
          <w:divBdr>
            <w:top w:val="none" w:sz="0" w:space="0" w:color="auto"/>
            <w:left w:val="none" w:sz="0" w:space="0" w:color="auto"/>
            <w:bottom w:val="none" w:sz="0" w:space="0" w:color="auto"/>
            <w:right w:val="none" w:sz="0" w:space="0" w:color="auto"/>
          </w:divBdr>
        </w:div>
        <w:div w:id="526647395">
          <w:marLeft w:val="0"/>
          <w:marRight w:val="0"/>
          <w:marTop w:val="0"/>
          <w:marBottom w:val="0"/>
          <w:divBdr>
            <w:top w:val="none" w:sz="0" w:space="0" w:color="auto"/>
            <w:left w:val="none" w:sz="0" w:space="0" w:color="auto"/>
            <w:bottom w:val="none" w:sz="0" w:space="0" w:color="auto"/>
            <w:right w:val="none" w:sz="0" w:space="0" w:color="auto"/>
          </w:divBdr>
        </w:div>
        <w:div w:id="554436351">
          <w:marLeft w:val="0"/>
          <w:marRight w:val="0"/>
          <w:marTop w:val="0"/>
          <w:marBottom w:val="0"/>
          <w:divBdr>
            <w:top w:val="none" w:sz="0" w:space="0" w:color="auto"/>
            <w:left w:val="none" w:sz="0" w:space="0" w:color="auto"/>
            <w:bottom w:val="none" w:sz="0" w:space="0" w:color="auto"/>
            <w:right w:val="none" w:sz="0" w:space="0" w:color="auto"/>
          </w:divBdr>
          <w:divsChild>
            <w:div w:id="387807178">
              <w:marLeft w:val="0"/>
              <w:marRight w:val="0"/>
              <w:marTop w:val="0"/>
              <w:marBottom w:val="0"/>
              <w:divBdr>
                <w:top w:val="none" w:sz="0" w:space="0" w:color="auto"/>
                <w:left w:val="none" w:sz="0" w:space="0" w:color="auto"/>
                <w:bottom w:val="none" w:sz="0" w:space="0" w:color="auto"/>
                <w:right w:val="none" w:sz="0" w:space="0" w:color="auto"/>
              </w:divBdr>
            </w:div>
            <w:div w:id="422266704">
              <w:marLeft w:val="0"/>
              <w:marRight w:val="0"/>
              <w:marTop w:val="0"/>
              <w:marBottom w:val="0"/>
              <w:divBdr>
                <w:top w:val="none" w:sz="0" w:space="0" w:color="auto"/>
                <w:left w:val="none" w:sz="0" w:space="0" w:color="auto"/>
                <w:bottom w:val="none" w:sz="0" w:space="0" w:color="auto"/>
                <w:right w:val="none" w:sz="0" w:space="0" w:color="auto"/>
              </w:divBdr>
            </w:div>
            <w:div w:id="987439536">
              <w:marLeft w:val="0"/>
              <w:marRight w:val="0"/>
              <w:marTop w:val="0"/>
              <w:marBottom w:val="0"/>
              <w:divBdr>
                <w:top w:val="none" w:sz="0" w:space="0" w:color="auto"/>
                <w:left w:val="none" w:sz="0" w:space="0" w:color="auto"/>
                <w:bottom w:val="none" w:sz="0" w:space="0" w:color="auto"/>
                <w:right w:val="none" w:sz="0" w:space="0" w:color="auto"/>
              </w:divBdr>
            </w:div>
            <w:div w:id="1635215019">
              <w:marLeft w:val="0"/>
              <w:marRight w:val="0"/>
              <w:marTop w:val="0"/>
              <w:marBottom w:val="0"/>
              <w:divBdr>
                <w:top w:val="none" w:sz="0" w:space="0" w:color="auto"/>
                <w:left w:val="none" w:sz="0" w:space="0" w:color="auto"/>
                <w:bottom w:val="none" w:sz="0" w:space="0" w:color="auto"/>
                <w:right w:val="none" w:sz="0" w:space="0" w:color="auto"/>
              </w:divBdr>
            </w:div>
          </w:divsChild>
        </w:div>
        <w:div w:id="574820199">
          <w:marLeft w:val="0"/>
          <w:marRight w:val="0"/>
          <w:marTop w:val="0"/>
          <w:marBottom w:val="0"/>
          <w:divBdr>
            <w:top w:val="none" w:sz="0" w:space="0" w:color="auto"/>
            <w:left w:val="none" w:sz="0" w:space="0" w:color="auto"/>
            <w:bottom w:val="none" w:sz="0" w:space="0" w:color="auto"/>
            <w:right w:val="none" w:sz="0" w:space="0" w:color="auto"/>
          </w:divBdr>
        </w:div>
        <w:div w:id="665977224">
          <w:marLeft w:val="0"/>
          <w:marRight w:val="0"/>
          <w:marTop w:val="0"/>
          <w:marBottom w:val="0"/>
          <w:divBdr>
            <w:top w:val="none" w:sz="0" w:space="0" w:color="auto"/>
            <w:left w:val="none" w:sz="0" w:space="0" w:color="auto"/>
            <w:bottom w:val="none" w:sz="0" w:space="0" w:color="auto"/>
            <w:right w:val="none" w:sz="0" w:space="0" w:color="auto"/>
          </w:divBdr>
        </w:div>
        <w:div w:id="672759655">
          <w:marLeft w:val="0"/>
          <w:marRight w:val="0"/>
          <w:marTop w:val="0"/>
          <w:marBottom w:val="0"/>
          <w:divBdr>
            <w:top w:val="none" w:sz="0" w:space="0" w:color="auto"/>
            <w:left w:val="none" w:sz="0" w:space="0" w:color="auto"/>
            <w:bottom w:val="none" w:sz="0" w:space="0" w:color="auto"/>
            <w:right w:val="none" w:sz="0" w:space="0" w:color="auto"/>
          </w:divBdr>
        </w:div>
        <w:div w:id="706688028">
          <w:marLeft w:val="0"/>
          <w:marRight w:val="0"/>
          <w:marTop w:val="0"/>
          <w:marBottom w:val="0"/>
          <w:divBdr>
            <w:top w:val="none" w:sz="0" w:space="0" w:color="auto"/>
            <w:left w:val="none" w:sz="0" w:space="0" w:color="auto"/>
            <w:bottom w:val="none" w:sz="0" w:space="0" w:color="auto"/>
            <w:right w:val="none" w:sz="0" w:space="0" w:color="auto"/>
          </w:divBdr>
        </w:div>
        <w:div w:id="864097506">
          <w:marLeft w:val="0"/>
          <w:marRight w:val="0"/>
          <w:marTop w:val="0"/>
          <w:marBottom w:val="0"/>
          <w:divBdr>
            <w:top w:val="none" w:sz="0" w:space="0" w:color="auto"/>
            <w:left w:val="none" w:sz="0" w:space="0" w:color="auto"/>
            <w:bottom w:val="none" w:sz="0" w:space="0" w:color="auto"/>
            <w:right w:val="none" w:sz="0" w:space="0" w:color="auto"/>
          </w:divBdr>
        </w:div>
        <w:div w:id="891891136">
          <w:marLeft w:val="0"/>
          <w:marRight w:val="0"/>
          <w:marTop w:val="0"/>
          <w:marBottom w:val="0"/>
          <w:divBdr>
            <w:top w:val="none" w:sz="0" w:space="0" w:color="auto"/>
            <w:left w:val="none" w:sz="0" w:space="0" w:color="auto"/>
            <w:bottom w:val="none" w:sz="0" w:space="0" w:color="auto"/>
            <w:right w:val="none" w:sz="0" w:space="0" w:color="auto"/>
          </w:divBdr>
        </w:div>
        <w:div w:id="947541177">
          <w:marLeft w:val="0"/>
          <w:marRight w:val="0"/>
          <w:marTop w:val="0"/>
          <w:marBottom w:val="0"/>
          <w:divBdr>
            <w:top w:val="none" w:sz="0" w:space="0" w:color="auto"/>
            <w:left w:val="none" w:sz="0" w:space="0" w:color="auto"/>
            <w:bottom w:val="none" w:sz="0" w:space="0" w:color="auto"/>
            <w:right w:val="none" w:sz="0" w:space="0" w:color="auto"/>
          </w:divBdr>
        </w:div>
        <w:div w:id="948122419">
          <w:marLeft w:val="0"/>
          <w:marRight w:val="0"/>
          <w:marTop w:val="0"/>
          <w:marBottom w:val="0"/>
          <w:divBdr>
            <w:top w:val="none" w:sz="0" w:space="0" w:color="auto"/>
            <w:left w:val="none" w:sz="0" w:space="0" w:color="auto"/>
            <w:bottom w:val="none" w:sz="0" w:space="0" w:color="auto"/>
            <w:right w:val="none" w:sz="0" w:space="0" w:color="auto"/>
          </w:divBdr>
        </w:div>
        <w:div w:id="962540225">
          <w:marLeft w:val="0"/>
          <w:marRight w:val="0"/>
          <w:marTop w:val="0"/>
          <w:marBottom w:val="0"/>
          <w:divBdr>
            <w:top w:val="none" w:sz="0" w:space="0" w:color="auto"/>
            <w:left w:val="none" w:sz="0" w:space="0" w:color="auto"/>
            <w:bottom w:val="none" w:sz="0" w:space="0" w:color="auto"/>
            <w:right w:val="none" w:sz="0" w:space="0" w:color="auto"/>
          </w:divBdr>
        </w:div>
        <w:div w:id="975837904">
          <w:marLeft w:val="0"/>
          <w:marRight w:val="0"/>
          <w:marTop w:val="0"/>
          <w:marBottom w:val="0"/>
          <w:divBdr>
            <w:top w:val="none" w:sz="0" w:space="0" w:color="auto"/>
            <w:left w:val="none" w:sz="0" w:space="0" w:color="auto"/>
            <w:bottom w:val="none" w:sz="0" w:space="0" w:color="auto"/>
            <w:right w:val="none" w:sz="0" w:space="0" w:color="auto"/>
          </w:divBdr>
        </w:div>
        <w:div w:id="976034109">
          <w:marLeft w:val="0"/>
          <w:marRight w:val="0"/>
          <w:marTop w:val="0"/>
          <w:marBottom w:val="0"/>
          <w:divBdr>
            <w:top w:val="none" w:sz="0" w:space="0" w:color="auto"/>
            <w:left w:val="none" w:sz="0" w:space="0" w:color="auto"/>
            <w:bottom w:val="none" w:sz="0" w:space="0" w:color="auto"/>
            <w:right w:val="none" w:sz="0" w:space="0" w:color="auto"/>
          </w:divBdr>
        </w:div>
        <w:div w:id="984505982">
          <w:marLeft w:val="0"/>
          <w:marRight w:val="0"/>
          <w:marTop w:val="0"/>
          <w:marBottom w:val="0"/>
          <w:divBdr>
            <w:top w:val="none" w:sz="0" w:space="0" w:color="auto"/>
            <w:left w:val="none" w:sz="0" w:space="0" w:color="auto"/>
            <w:bottom w:val="none" w:sz="0" w:space="0" w:color="auto"/>
            <w:right w:val="none" w:sz="0" w:space="0" w:color="auto"/>
          </w:divBdr>
        </w:div>
        <w:div w:id="985357315">
          <w:marLeft w:val="0"/>
          <w:marRight w:val="0"/>
          <w:marTop w:val="0"/>
          <w:marBottom w:val="0"/>
          <w:divBdr>
            <w:top w:val="none" w:sz="0" w:space="0" w:color="auto"/>
            <w:left w:val="none" w:sz="0" w:space="0" w:color="auto"/>
            <w:bottom w:val="none" w:sz="0" w:space="0" w:color="auto"/>
            <w:right w:val="none" w:sz="0" w:space="0" w:color="auto"/>
          </w:divBdr>
        </w:div>
        <w:div w:id="1030371896">
          <w:marLeft w:val="0"/>
          <w:marRight w:val="0"/>
          <w:marTop w:val="0"/>
          <w:marBottom w:val="0"/>
          <w:divBdr>
            <w:top w:val="none" w:sz="0" w:space="0" w:color="auto"/>
            <w:left w:val="none" w:sz="0" w:space="0" w:color="auto"/>
            <w:bottom w:val="none" w:sz="0" w:space="0" w:color="auto"/>
            <w:right w:val="none" w:sz="0" w:space="0" w:color="auto"/>
          </w:divBdr>
        </w:div>
        <w:div w:id="1054934646">
          <w:marLeft w:val="0"/>
          <w:marRight w:val="0"/>
          <w:marTop w:val="0"/>
          <w:marBottom w:val="0"/>
          <w:divBdr>
            <w:top w:val="none" w:sz="0" w:space="0" w:color="auto"/>
            <w:left w:val="none" w:sz="0" w:space="0" w:color="auto"/>
            <w:bottom w:val="none" w:sz="0" w:space="0" w:color="auto"/>
            <w:right w:val="none" w:sz="0" w:space="0" w:color="auto"/>
          </w:divBdr>
        </w:div>
        <w:div w:id="1056318034">
          <w:marLeft w:val="0"/>
          <w:marRight w:val="0"/>
          <w:marTop w:val="0"/>
          <w:marBottom w:val="0"/>
          <w:divBdr>
            <w:top w:val="none" w:sz="0" w:space="0" w:color="auto"/>
            <w:left w:val="none" w:sz="0" w:space="0" w:color="auto"/>
            <w:bottom w:val="none" w:sz="0" w:space="0" w:color="auto"/>
            <w:right w:val="none" w:sz="0" w:space="0" w:color="auto"/>
          </w:divBdr>
        </w:div>
        <w:div w:id="1141655718">
          <w:marLeft w:val="0"/>
          <w:marRight w:val="0"/>
          <w:marTop w:val="0"/>
          <w:marBottom w:val="0"/>
          <w:divBdr>
            <w:top w:val="none" w:sz="0" w:space="0" w:color="auto"/>
            <w:left w:val="none" w:sz="0" w:space="0" w:color="auto"/>
            <w:bottom w:val="none" w:sz="0" w:space="0" w:color="auto"/>
            <w:right w:val="none" w:sz="0" w:space="0" w:color="auto"/>
          </w:divBdr>
        </w:div>
        <w:div w:id="1153834210">
          <w:marLeft w:val="0"/>
          <w:marRight w:val="0"/>
          <w:marTop w:val="0"/>
          <w:marBottom w:val="0"/>
          <w:divBdr>
            <w:top w:val="none" w:sz="0" w:space="0" w:color="auto"/>
            <w:left w:val="none" w:sz="0" w:space="0" w:color="auto"/>
            <w:bottom w:val="none" w:sz="0" w:space="0" w:color="auto"/>
            <w:right w:val="none" w:sz="0" w:space="0" w:color="auto"/>
          </w:divBdr>
        </w:div>
        <w:div w:id="1232933644">
          <w:marLeft w:val="0"/>
          <w:marRight w:val="0"/>
          <w:marTop w:val="0"/>
          <w:marBottom w:val="0"/>
          <w:divBdr>
            <w:top w:val="none" w:sz="0" w:space="0" w:color="auto"/>
            <w:left w:val="none" w:sz="0" w:space="0" w:color="auto"/>
            <w:bottom w:val="none" w:sz="0" w:space="0" w:color="auto"/>
            <w:right w:val="none" w:sz="0" w:space="0" w:color="auto"/>
          </w:divBdr>
        </w:div>
        <w:div w:id="1249073461">
          <w:marLeft w:val="0"/>
          <w:marRight w:val="0"/>
          <w:marTop w:val="0"/>
          <w:marBottom w:val="0"/>
          <w:divBdr>
            <w:top w:val="none" w:sz="0" w:space="0" w:color="auto"/>
            <w:left w:val="none" w:sz="0" w:space="0" w:color="auto"/>
            <w:bottom w:val="none" w:sz="0" w:space="0" w:color="auto"/>
            <w:right w:val="none" w:sz="0" w:space="0" w:color="auto"/>
          </w:divBdr>
        </w:div>
        <w:div w:id="1259098773">
          <w:marLeft w:val="0"/>
          <w:marRight w:val="0"/>
          <w:marTop w:val="0"/>
          <w:marBottom w:val="0"/>
          <w:divBdr>
            <w:top w:val="none" w:sz="0" w:space="0" w:color="auto"/>
            <w:left w:val="none" w:sz="0" w:space="0" w:color="auto"/>
            <w:bottom w:val="none" w:sz="0" w:space="0" w:color="auto"/>
            <w:right w:val="none" w:sz="0" w:space="0" w:color="auto"/>
          </w:divBdr>
          <w:divsChild>
            <w:div w:id="216891207">
              <w:marLeft w:val="0"/>
              <w:marRight w:val="0"/>
              <w:marTop w:val="0"/>
              <w:marBottom w:val="0"/>
              <w:divBdr>
                <w:top w:val="none" w:sz="0" w:space="0" w:color="auto"/>
                <w:left w:val="none" w:sz="0" w:space="0" w:color="auto"/>
                <w:bottom w:val="none" w:sz="0" w:space="0" w:color="auto"/>
                <w:right w:val="none" w:sz="0" w:space="0" w:color="auto"/>
              </w:divBdr>
            </w:div>
            <w:div w:id="704598790">
              <w:marLeft w:val="0"/>
              <w:marRight w:val="0"/>
              <w:marTop w:val="0"/>
              <w:marBottom w:val="0"/>
              <w:divBdr>
                <w:top w:val="none" w:sz="0" w:space="0" w:color="auto"/>
                <w:left w:val="none" w:sz="0" w:space="0" w:color="auto"/>
                <w:bottom w:val="none" w:sz="0" w:space="0" w:color="auto"/>
                <w:right w:val="none" w:sz="0" w:space="0" w:color="auto"/>
              </w:divBdr>
            </w:div>
            <w:div w:id="797526657">
              <w:marLeft w:val="0"/>
              <w:marRight w:val="0"/>
              <w:marTop w:val="0"/>
              <w:marBottom w:val="0"/>
              <w:divBdr>
                <w:top w:val="none" w:sz="0" w:space="0" w:color="auto"/>
                <w:left w:val="none" w:sz="0" w:space="0" w:color="auto"/>
                <w:bottom w:val="none" w:sz="0" w:space="0" w:color="auto"/>
                <w:right w:val="none" w:sz="0" w:space="0" w:color="auto"/>
              </w:divBdr>
            </w:div>
            <w:div w:id="1936131506">
              <w:marLeft w:val="0"/>
              <w:marRight w:val="0"/>
              <w:marTop w:val="0"/>
              <w:marBottom w:val="0"/>
              <w:divBdr>
                <w:top w:val="none" w:sz="0" w:space="0" w:color="auto"/>
                <w:left w:val="none" w:sz="0" w:space="0" w:color="auto"/>
                <w:bottom w:val="none" w:sz="0" w:space="0" w:color="auto"/>
                <w:right w:val="none" w:sz="0" w:space="0" w:color="auto"/>
              </w:divBdr>
            </w:div>
          </w:divsChild>
        </w:div>
        <w:div w:id="1387610629">
          <w:marLeft w:val="0"/>
          <w:marRight w:val="0"/>
          <w:marTop w:val="0"/>
          <w:marBottom w:val="0"/>
          <w:divBdr>
            <w:top w:val="none" w:sz="0" w:space="0" w:color="auto"/>
            <w:left w:val="none" w:sz="0" w:space="0" w:color="auto"/>
            <w:bottom w:val="none" w:sz="0" w:space="0" w:color="auto"/>
            <w:right w:val="none" w:sz="0" w:space="0" w:color="auto"/>
          </w:divBdr>
        </w:div>
        <w:div w:id="1420567063">
          <w:marLeft w:val="0"/>
          <w:marRight w:val="0"/>
          <w:marTop w:val="0"/>
          <w:marBottom w:val="0"/>
          <w:divBdr>
            <w:top w:val="none" w:sz="0" w:space="0" w:color="auto"/>
            <w:left w:val="none" w:sz="0" w:space="0" w:color="auto"/>
            <w:bottom w:val="none" w:sz="0" w:space="0" w:color="auto"/>
            <w:right w:val="none" w:sz="0" w:space="0" w:color="auto"/>
          </w:divBdr>
        </w:div>
        <w:div w:id="1487012377">
          <w:marLeft w:val="0"/>
          <w:marRight w:val="0"/>
          <w:marTop w:val="0"/>
          <w:marBottom w:val="0"/>
          <w:divBdr>
            <w:top w:val="none" w:sz="0" w:space="0" w:color="auto"/>
            <w:left w:val="none" w:sz="0" w:space="0" w:color="auto"/>
            <w:bottom w:val="none" w:sz="0" w:space="0" w:color="auto"/>
            <w:right w:val="none" w:sz="0" w:space="0" w:color="auto"/>
          </w:divBdr>
          <w:divsChild>
            <w:div w:id="162743673">
              <w:marLeft w:val="0"/>
              <w:marRight w:val="0"/>
              <w:marTop w:val="0"/>
              <w:marBottom w:val="0"/>
              <w:divBdr>
                <w:top w:val="none" w:sz="0" w:space="0" w:color="auto"/>
                <w:left w:val="none" w:sz="0" w:space="0" w:color="auto"/>
                <w:bottom w:val="none" w:sz="0" w:space="0" w:color="auto"/>
                <w:right w:val="none" w:sz="0" w:space="0" w:color="auto"/>
              </w:divBdr>
            </w:div>
            <w:div w:id="450587092">
              <w:marLeft w:val="0"/>
              <w:marRight w:val="0"/>
              <w:marTop w:val="0"/>
              <w:marBottom w:val="0"/>
              <w:divBdr>
                <w:top w:val="none" w:sz="0" w:space="0" w:color="auto"/>
                <w:left w:val="none" w:sz="0" w:space="0" w:color="auto"/>
                <w:bottom w:val="none" w:sz="0" w:space="0" w:color="auto"/>
                <w:right w:val="none" w:sz="0" w:space="0" w:color="auto"/>
              </w:divBdr>
            </w:div>
            <w:div w:id="616836187">
              <w:marLeft w:val="0"/>
              <w:marRight w:val="0"/>
              <w:marTop w:val="0"/>
              <w:marBottom w:val="0"/>
              <w:divBdr>
                <w:top w:val="none" w:sz="0" w:space="0" w:color="auto"/>
                <w:left w:val="none" w:sz="0" w:space="0" w:color="auto"/>
                <w:bottom w:val="none" w:sz="0" w:space="0" w:color="auto"/>
                <w:right w:val="none" w:sz="0" w:space="0" w:color="auto"/>
              </w:divBdr>
            </w:div>
          </w:divsChild>
        </w:div>
        <w:div w:id="1534735109">
          <w:marLeft w:val="0"/>
          <w:marRight w:val="0"/>
          <w:marTop w:val="0"/>
          <w:marBottom w:val="0"/>
          <w:divBdr>
            <w:top w:val="none" w:sz="0" w:space="0" w:color="auto"/>
            <w:left w:val="none" w:sz="0" w:space="0" w:color="auto"/>
            <w:bottom w:val="none" w:sz="0" w:space="0" w:color="auto"/>
            <w:right w:val="none" w:sz="0" w:space="0" w:color="auto"/>
          </w:divBdr>
        </w:div>
        <w:div w:id="1563835860">
          <w:marLeft w:val="0"/>
          <w:marRight w:val="0"/>
          <w:marTop w:val="0"/>
          <w:marBottom w:val="0"/>
          <w:divBdr>
            <w:top w:val="none" w:sz="0" w:space="0" w:color="auto"/>
            <w:left w:val="none" w:sz="0" w:space="0" w:color="auto"/>
            <w:bottom w:val="none" w:sz="0" w:space="0" w:color="auto"/>
            <w:right w:val="none" w:sz="0" w:space="0" w:color="auto"/>
          </w:divBdr>
        </w:div>
        <w:div w:id="1683582629">
          <w:marLeft w:val="0"/>
          <w:marRight w:val="0"/>
          <w:marTop w:val="0"/>
          <w:marBottom w:val="0"/>
          <w:divBdr>
            <w:top w:val="none" w:sz="0" w:space="0" w:color="auto"/>
            <w:left w:val="none" w:sz="0" w:space="0" w:color="auto"/>
            <w:bottom w:val="none" w:sz="0" w:space="0" w:color="auto"/>
            <w:right w:val="none" w:sz="0" w:space="0" w:color="auto"/>
          </w:divBdr>
        </w:div>
        <w:div w:id="1686320517">
          <w:marLeft w:val="0"/>
          <w:marRight w:val="0"/>
          <w:marTop w:val="0"/>
          <w:marBottom w:val="0"/>
          <w:divBdr>
            <w:top w:val="none" w:sz="0" w:space="0" w:color="auto"/>
            <w:left w:val="none" w:sz="0" w:space="0" w:color="auto"/>
            <w:bottom w:val="none" w:sz="0" w:space="0" w:color="auto"/>
            <w:right w:val="none" w:sz="0" w:space="0" w:color="auto"/>
          </w:divBdr>
        </w:div>
        <w:div w:id="1712529875">
          <w:marLeft w:val="0"/>
          <w:marRight w:val="0"/>
          <w:marTop w:val="0"/>
          <w:marBottom w:val="0"/>
          <w:divBdr>
            <w:top w:val="none" w:sz="0" w:space="0" w:color="auto"/>
            <w:left w:val="none" w:sz="0" w:space="0" w:color="auto"/>
            <w:bottom w:val="none" w:sz="0" w:space="0" w:color="auto"/>
            <w:right w:val="none" w:sz="0" w:space="0" w:color="auto"/>
          </w:divBdr>
        </w:div>
        <w:div w:id="1741443056">
          <w:marLeft w:val="0"/>
          <w:marRight w:val="0"/>
          <w:marTop w:val="0"/>
          <w:marBottom w:val="0"/>
          <w:divBdr>
            <w:top w:val="none" w:sz="0" w:space="0" w:color="auto"/>
            <w:left w:val="none" w:sz="0" w:space="0" w:color="auto"/>
            <w:bottom w:val="none" w:sz="0" w:space="0" w:color="auto"/>
            <w:right w:val="none" w:sz="0" w:space="0" w:color="auto"/>
          </w:divBdr>
        </w:div>
        <w:div w:id="1761831291">
          <w:marLeft w:val="0"/>
          <w:marRight w:val="0"/>
          <w:marTop w:val="0"/>
          <w:marBottom w:val="0"/>
          <w:divBdr>
            <w:top w:val="none" w:sz="0" w:space="0" w:color="auto"/>
            <w:left w:val="none" w:sz="0" w:space="0" w:color="auto"/>
            <w:bottom w:val="none" w:sz="0" w:space="0" w:color="auto"/>
            <w:right w:val="none" w:sz="0" w:space="0" w:color="auto"/>
          </w:divBdr>
        </w:div>
        <w:div w:id="1800102994">
          <w:marLeft w:val="0"/>
          <w:marRight w:val="0"/>
          <w:marTop w:val="0"/>
          <w:marBottom w:val="0"/>
          <w:divBdr>
            <w:top w:val="none" w:sz="0" w:space="0" w:color="auto"/>
            <w:left w:val="none" w:sz="0" w:space="0" w:color="auto"/>
            <w:bottom w:val="none" w:sz="0" w:space="0" w:color="auto"/>
            <w:right w:val="none" w:sz="0" w:space="0" w:color="auto"/>
          </w:divBdr>
        </w:div>
        <w:div w:id="1863469265">
          <w:marLeft w:val="0"/>
          <w:marRight w:val="0"/>
          <w:marTop w:val="0"/>
          <w:marBottom w:val="0"/>
          <w:divBdr>
            <w:top w:val="none" w:sz="0" w:space="0" w:color="auto"/>
            <w:left w:val="none" w:sz="0" w:space="0" w:color="auto"/>
            <w:bottom w:val="none" w:sz="0" w:space="0" w:color="auto"/>
            <w:right w:val="none" w:sz="0" w:space="0" w:color="auto"/>
          </w:divBdr>
        </w:div>
        <w:div w:id="1923181223">
          <w:marLeft w:val="0"/>
          <w:marRight w:val="0"/>
          <w:marTop w:val="0"/>
          <w:marBottom w:val="0"/>
          <w:divBdr>
            <w:top w:val="none" w:sz="0" w:space="0" w:color="auto"/>
            <w:left w:val="none" w:sz="0" w:space="0" w:color="auto"/>
            <w:bottom w:val="none" w:sz="0" w:space="0" w:color="auto"/>
            <w:right w:val="none" w:sz="0" w:space="0" w:color="auto"/>
          </w:divBdr>
        </w:div>
        <w:div w:id="1962685213">
          <w:marLeft w:val="0"/>
          <w:marRight w:val="0"/>
          <w:marTop w:val="0"/>
          <w:marBottom w:val="0"/>
          <w:divBdr>
            <w:top w:val="none" w:sz="0" w:space="0" w:color="auto"/>
            <w:left w:val="none" w:sz="0" w:space="0" w:color="auto"/>
            <w:bottom w:val="none" w:sz="0" w:space="0" w:color="auto"/>
            <w:right w:val="none" w:sz="0" w:space="0" w:color="auto"/>
          </w:divBdr>
        </w:div>
        <w:div w:id="2001689645">
          <w:marLeft w:val="0"/>
          <w:marRight w:val="0"/>
          <w:marTop w:val="0"/>
          <w:marBottom w:val="0"/>
          <w:divBdr>
            <w:top w:val="none" w:sz="0" w:space="0" w:color="auto"/>
            <w:left w:val="none" w:sz="0" w:space="0" w:color="auto"/>
            <w:bottom w:val="none" w:sz="0" w:space="0" w:color="auto"/>
            <w:right w:val="none" w:sz="0" w:space="0" w:color="auto"/>
          </w:divBdr>
        </w:div>
        <w:div w:id="2012684686">
          <w:marLeft w:val="0"/>
          <w:marRight w:val="0"/>
          <w:marTop w:val="0"/>
          <w:marBottom w:val="0"/>
          <w:divBdr>
            <w:top w:val="none" w:sz="0" w:space="0" w:color="auto"/>
            <w:left w:val="none" w:sz="0" w:space="0" w:color="auto"/>
            <w:bottom w:val="none" w:sz="0" w:space="0" w:color="auto"/>
            <w:right w:val="none" w:sz="0" w:space="0" w:color="auto"/>
          </w:divBdr>
        </w:div>
      </w:divsChild>
    </w:div>
    <w:div w:id="1185679210">
      <w:bodyDiv w:val="1"/>
      <w:marLeft w:val="0"/>
      <w:marRight w:val="0"/>
      <w:marTop w:val="0"/>
      <w:marBottom w:val="0"/>
      <w:divBdr>
        <w:top w:val="none" w:sz="0" w:space="0" w:color="auto"/>
        <w:left w:val="none" w:sz="0" w:space="0" w:color="auto"/>
        <w:bottom w:val="none" w:sz="0" w:space="0" w:color="auto"/>
        <w:right w:val="none" w:sz="0" w:space="0" w:color="auto"/>
      </w:divBdr>
    </w:div>
    <w:div w:id="1271864337">
      <w:bodyDiv w:val="1"/>
      <w:marLeft w:val="0"/>
      <w:marRight w:val="0"/>
      <w:marTop w:val="0"/>
      <w:marBottom w:val="0"/>
      <w:divBdr>
        <w:top w:val="none" w:sz="0" w:space="0" w:color="auto"/>
        <w:left w:val="none" w:sz="0" w:space="0" w:color="auto"/>
        <w:bottom w:val="none" w:sz="0" w:space="0" w:color="auto"/>
        <w:right w:val="none" w:sz="0" w:space="0" w:color="auto"/>
      </w:divBdr>
    </w:div>
    <w:div w:id="1402144365">
      <w:bodyDiv w:val="1"/>
      <w:marLeft w:val="0"/>
      <w:marRight w:val="0"/>
      <w:marTop w:val="0"/>
      <w:marBottom w:val="0"/>
      <w:divBdr>
        <w:top w:val="none" w:sz="0" w:space="0" w:color="auto"/>
        <w:left w:val="none" w:sz="0" w:space="0" w:color="auto"/>
        <w:bottom w:val="none" w:sz="0" w:space="0" w:color="auto"/>
        <w:right w:val="none" w:sz="0" w:space="0" w:color="auto"/>
      </w:divBdr>
    </w:div>
    <w:div w:id="1609049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esc.org.br/impactos-distributivos-da-tributacao-e-das-transferencias-monetarias-publicas-um-olhar-sobre-genero-e-raca/"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geledes.org.br/mais-de-42-mi-de-mulheres-negras-sairam-da-pobreza-extrema-com-auxilio/" TargetMode="External"/><Relationship Id="rId2" Type="http://schemas.openxmlformats.org/officeDocument/2006/relationships/hyperlink" Target="https://www.ibge.gov.br/estatisticas/sociais/saude/24786-pesquisa-de-orcamentos-familiares-2.html" TargetMode="External"/><Relationship Id="rId1" Type="http://schemas.openxmlformats.org/officeDocument/2006/relationships/hyperlink" Target="https://www12.senado.leg.br/noticias/materias/2024/04/08/regulamentacao-da-reforma-tributaria-chegara-ao-congresso-na-proxima-semana" TargetMode="External"/><Relationship Id="rId5" Type="http://schemas.openxmlformats.org/officeDocument/2006/relationships/hyperlink" Target="https://globaltaxnews.ey.com/news/2024-0266-brazils-new-tax-law-affects-individuals-residing-in-brazil" TargetMode="External"/><Relationship Id="rId4" Type="http://schemas.openxmlformats.org/officeDocument/2006/relationships/hyperlink" Target="https://tbinternet.ohchr.org/_layouts/15/treatybodyexternal/Download.aspx?symbolno=CEDAW%2FC%2FBRA%2F8-9&amp;Lang=en" TargetMode="External"/></Relationships>
</file>

<file path=word/documenttasks/documenttasks1.xml><?xml version="1.0" encoding="utf-8"?>
<t:Tasks xmlns:t="http://schemas.microsoft.com/office/tasks/2019/documenttasks" xmlns:oel="http://schemas.microsoft.com/office/2019/extlst">
  <t:Task id="{8C7AEF5C-C4A3-4AEF-B2D3-D40778A83BF2}">
    <t:Anchor>
      <t:Comment id="348122496"/>
    </t:Anchor>
    <t:History>
      <t:Event id="{D6FBD8BD-0DE1-4076-AB66-A22F79275C68}" time="2024-04-15T16:26:03.969Z">
        <t:Attribution userId="S::liz@taxjustice.net::2fba48e3-a8a5-4675-b563-6286f8203b10" userProvider="AD" userName="Liz Nelson"/>
        <t:Anchor>
          <t:Comment id="348122496"/>
        </t:Anchor>
        <t:Create/>
      </t:Event>
      <t:Event id="{E88356A5-1C0A-43AF-B807-19104E024930}" time="2024-04-15T16:26:03.969Z">
        <t:Attribution userId="S::liz@taxjustice.net::2fba48e3-a8a5-4675-b563-6286f8203b10" userProvider="AD" userName="Liz Nelson"/>
        <t:Anchor>
          <t:Comment id="348122496"/>
        </t:Anchor>
        <t:Assign userId="S::carolina@taxjustice.net::9cb153a3-6ea3-457f-8b94-790425cdd394" userProvider="AD" userName="Carolina Finette"/>
      </t:Event>
      <t:Event id="{ADE43D25-E5B5-4322-8E81-432CBD09A0D1}" time="2024-04-15T16:26:03.969Z">
        <t:Attribution userId="S::liz@taxjustice.net::2fba48e3-a8a5-4675-b563-6286f8203b10" userProvider="AD" userName="Liz Nelson"/>
        <t:Anchor>
          <t:Comment id="348122496"/>
        </t:Anchor>
        <t:SetTitle title="@Carolina Finette This is a repeat paragraph - to be deleted"/>
      </t:Event>
    </t:History>
  </t:Task>
  <t:Task id="{C515068C-9472-4602-B9A8-725C4A26083F}">
    <t:Anchor>
      <t:Comment id="1370559481"/>
    </t:Anchor>
    <t:History>
      <t:Event id="{CB07173F-86D7-410D-BF4B-812DD53F902D}" time="2024-04-15T16:00:54.264Z">
        <t:Attribution userId="S::liz@taxjustice.net::2fba48e3-a8a5-4675-b563-6286f8203b10" userProvider="AD" userName="Liz Nelson"/>
        <t:Anchor>
          <t:Comment id="1370559481"/>
        </t:Anchor>
        <t:Create/>
      </t:Event>
      <t:Event id="{EC94B00C-7F1C-46DD-B606-C13E718C1EF2}" time="2024-04-15T16:00:54.264Z">
        <t:Attribution userId="S::liz@taxjustice.net::2fba48e3-a8a5-4675-b563-6286f8203b10" userProvider="AD" userName="Liz Nelson"/>
        <t:Anchor>
          <t:Comment id="1370559481"/>
        </t:Anchor>
        <t:Assign userId="S::carolina@taxjustice.net::9cb153a3-6ea3-457f-8b94-790425cdd394" userProvider="AD" userName="Carolina Finette"/>
      </t:Event>
      <t:Event id="{54B57C89-5C01-442E-A7B3-346BD40FEF2B}" time="2024-04-15T16:00:54.264Z">
        <t:Attribution userId="S::liz@taxjustice.net::2fba48e3-a8a5-4675-b563-6286f8203b10" userProvider="AD" userName="Liz Nelson"/>
        <t:Anchor>
          <t:Comment id="1370559481"/>
        </t:Anchor>
        <t:SetTitle title="@Carolina Finette I am not sure why final considerations and recommendations comes here ....because it seems to signal the end of the report. Would it help to guide the reader if the Domestic Context was Part A or 1 and the Financial transparency Part …"/>
      </t:Event>
    </t:History>
  </t:Task>
  <t:Task id="{63A23B54-6BAD-41A9-9DFA-5BC83404B06B}">
    <t:Anchor>
      <t:Comment id="1016044564"/>
    </t:Anchor>
    <t:History>
      <t:Event id="{5A8B14DD-452A-4D2D-9EAE-819401B8A662}" time="2024-04-15T16:35:50.807Z">
        <t:Attribution userId="S::liz@taxjustice.net::2fba48e3-a8a5-4675-b563-6286f8203b10" userProvider="AD" userName="Liz Nelson"/>
        <t:Anchor>
          <t:Comment id="1016044564"/>
        </t:Anchor>
        <t:Create/>
      </t:Event>
      <t:Event id="{F0B00CB0-9846-4034-8755-57809F891ED0}" time="2024-04-15T16:35:50.807Z">
        <t:Attribution userId="S::liz@taxjustice.net::2fba48e3-a8a5-4675-b563-6286f8203b10" userProvider="AD" userName="Liz Nelson"/>
        <t:Anchor>
          <t:Comment id="1016044564"/>
        </t:Anchor>
        <t:Assign userId="S::carolina@taxjustice.net::9cb153a3-6ea3-457f-8b94-790425cdd394" userProvider="AD" userName="Carolina Finette"/>
      </t:Event>
      <t:Event id="{2CE0B033-27EF-4970-BFCA-D8D89C2FD919}" time="2024-04-15T16:35:50.807Z">
        <t:Attribution userId="S::liz@taxjustice.net::2fba48e3-a8a5-4675-b563-6286f8203b10" userProvider="AD" userName="Liz Nelson"/>
        <t:Anchor>
          <t:Comment id="1016044564"/>
        </t:Anchor>
        <t:SetTitle title="@Carolina Finette I think this is saying &quot;In the poorest half of the Brazilian population households headed by black men or women are over represented. (is that right?"/>
      </t:Event>
      <t:Event id="{FAE0C2F7-4BB5-4DAE-A15F-4A748F8D7EC2}" time="2024-04-15T19:38:32.55Z">
        <t:Attribution userId="S::carolina@taxjustice.net::9cb153a3-6ea3-457f-8b94-790425cdd394" userProvider="AD" userName="Carolina Finette"/>
        <t:Progress percentComplete="100"/>
      </t:Event>
    </t:History>
  </t:Task>
  <t:Task id="{54F602D6-94A5-416F-80FC-8BAF74F88AE7}">
    <t:Anchor>
      <t:Comment id="440386841"/>
    </t:Anchor>
    <t:History>
      <t:Event id="{6B7E323F-53BE-4C95-AC3D-139E064C4D49}" time="2024-04-15T15:55:45.771Z">
        <t:Attribution userId="S::liz@taxjustice.net::2fba48e3-a8a5-4675-b563-6286f8203b10" userProvider="AD" userName="Liz Nelson"/>
        <t:Anchor>
          <t:Comment id="440386841"/>
        </t:Anchor>
        <t:Create/>
      </t:Event>
      <t:Event id="{7B6E966F-BE6C-4D77-B0A2-0DE5E94A4675}" time="2024-04-15T15:55:45.771Z">
        <t:Attribution userId="S::liz@taxjustice.net::2fba48e3-a8a5-4675-b563-6286f8203b10" userProvider="AD" userName="Liz Nelson"/>
        <t:Anchor>
          <t:Comment id="440386841"/>
        </t:Anchor>
        <t:Assign userId="S::carolina@taxjustice.net::9cb153a3-6ea3-457f-8b94-790425cdd394" userProvider="AD" userName="Carolina Finette"/>
      </t:Event>
      <t:Event id="{3F489F43-7008-4776-B0A7-10AD2C962B17}" time="2024-04-15T15:55:45.771Z">
        <t:Attribution userId="S::liz@taxjustice.net::2fba48e3-a8a5-4675-b563-6286f8203b10" userProvider="AD" userName="Liz Nelson"/>
        <t:Anchor>
          <t:Comment id="440386841"/>
        </t:Anchor>
        <t:SetTitle title="@Carolina Finette is this a reference to cash transfers? I have edited this heavily because it had not translated well. Hope that is ok. Do look"/>
      </t:Event>
      <t:Event id="{F0F92C14-EBD9-46B4-8627-2F8E6E86CEAC}" time="2024-04-15T19:18:47.954Z">
        <t:Attribution userId="S::carolina@taxjustice.net::9cb153a3-6ea3-457f-8b94-790425cdd394" userProvider="AD" userName="Carolina Finette"/>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5E4CD1FBBAB54099D02A280911018B"/>
        <w:category>
          <w:name w:val="General"/>
          <w:gallery w:val="placeholder"/>
        </w:category>
        <w:types>
          <w:type w:val="bbPlcHdr"/>
        </w:types>
        <w:behaviors>
          <w:behavior w:val="content"/>
        </w:behaviors>
        <w:guid w:val="{679CF1B3-860D-EC42-A1F2-06FD401EEFB2}"/>
      </w:docPartPr>
      <w:docPartBody>
        <w:p w:rsidR="00716ED9" w:rsidRDefault="00716ED9"/>
      </w:docPartBody>
    </w:docPart>
    <w:docPart>
      <w:docPartPr>
        <w:name w:val="A7C74A2C28434E44896D4CC350D8EF70"/>
        <w:category>
          <w:name w:val="General"/>
          <w:gallery w:val="placeholder"/>
        </w:category>
        <w:types>
          <w:type w:val="bbPlcHdr"/>
        </w:types>
        <w:behaviors>
          <w:behavior w:val="content"/>
        </w:behaviors>
        <w:guid w:val="{15C7967D-47A8-6249-BAD8-E83F24596153}"/>
      </w:docPartPr>
      <w:docPartBody>
        <w:p w:rsidR="00716ED9" w:rsidRDefault="00716E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panose1 w:val="00000500000000000000"/>
    <w:charset w:val="00"/>
    <w:family w:val="modern"/>
    <w:notTrueType/>
    <w:pitch w:val="variable"/>
    <w:sig w:usb0="00000007" w:usb1="00000001" w:usb2="00000000" w:usb3="00000000" w:csb0="00000093" w:csb1="00000000"/>
  </w:font>
  <w:font w:name="Georgia Pro Black">
    <w:charset w:val="00"/>
    <w:family w:val="roman"/>
    <w:pitch w:val="variable"/>
    <w:sig w:usb0="800002AF" w:usb1="00000003" w:usb2="00000000" w:usb3="00000000" w:csb0="0000009F" w:csb1="00000000"/>
  </w:font>
  <w:font w:name="Georgia Pro Semibold">
    <w:charset w:val="00"/>
    <w:family w:val="roman"/>
    <w:pitch w:val="variable"/>
    <w:sig w:usb0="800002AF" w:usb1="00000003" w:usb2="00000000" w:usb3="00000000" w:csb0="0000009F"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Work Sans SemiBold">
    <w:panose1 w:val="000007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16ED9"/>
    <w:rsid w:val="000D3F0C"/>
    <w:rsid w:val="001F5AE9"/>
    <w:rsid w:val="00270734"/>
    <w:rsid w:val="00390F75"/>
    <w:rsid w:val="003F21A8"/>
    <w:rsid w:val="00401ED9"/>
    <w:rsid w:val="00523E96"/>
    <w:rsid w:val="005A029C"/>
    <w:rsid w:val="005B7763"/>
    <w:rsid w:val="005F2540"/>
    <w:rsid w:val="00716ED9"/>
    <w:rsid w:val="008B2C8E"/>
    <w:rsid w:val="008D6DFB"/>
    <w:rsid w:val="009843AA"/>
    <w:rsid w:val="00B70DD8"/>
    <w:rsid w:val="00BC3421"/>
    <w:rsid w:val="00C46F14"/>
    <w:rsid w:val="00C96A99"/>
    <w:rsid w:val="00DE7D42"/>
    <w:rsid w:val="00DF38A2"/>
    <w:rsid w:val="00E70AB0"/>
    <w:rsid w:val="00F555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26B60DF748E44C8B119F79DE2EE58A" ma:contentTypeVersion="18" ma:contentTypeDescription="Create a new document." ma:contentTypeScope="" ma:versionID="3592688b105082ad3efaf23b7a9e1d52">
  <xsd:schema xmlns:xsd="http://www.w3.org/2001/XMLSchema" xmlns:xs="http://www.w3.org/2001/XMLSchema" xmlns:p="http://schemas.microsoft.com/office/2006/metadata/properties" xmlns:ns2="a1f5e52f-5db6-4aed-a7d5-4e2012bf2055" xmlns:ns3="271afa4c-0d36-4de2-98f2-c7eec1aa6a46" targetNamespace="http://schemas.microsoft.com/office/2006/metadata/properties" ma:root="true" ma:fieldsID="a01dd3443c349835234f774d765e1763" ns2:_="" ns3:_="">
    <xsd:import namespace="a1f5e52f-5db6-4aed-a7d5-4e2012bf2055"/>
    <xsd:import namespace="271afa4c-0d36-4de2-98f2-c7eec1aa6a46"/>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5e52f-5db6-4aed-a7d5-4e2012bf20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e4ea96-8072-41a3-8c2d-c42743ee6ff7}" ma:internalName="TaxCatchAll" ma:showField="CatchAllData" ma:web="a1f5e52f-5db6-4aed-a7d5-4e2012bf20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1afa4c-0d36-4de2-98f2-c7eec1aa6a4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1ba142-f2d1-4e88-80b4-14fd105a5c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1f5e52f-5db6-4aed-a7d5-4e2012bf2055">
      <UserInfo>
        <DisplayName>Liz Nelson</DisplayName>
        <AccountId>21</AccountId>
        <AccountType/>
      </UserInfo>
      <UserInfo>
        <DisplayName>Florencia Lorenzo</DisplayName>
        <AccountId>1678</AccountId>
        <AccountType/>
      </UserInfo>
      <UserInfo>
        <DisplayName>Alex Cobham</DisplayName>
        <AccountId>106</AccountId>
        <AccountType/>
      </UserInfo>
      <UserInfo>
        <DisplayName>Carolina Finette</DisplayName>
        <AccountId>3829</AccountId>
        <AccountType/>
      </UserInfo>
    </SharedWithUsers>
    <lcf76f155ced4ddcb4097134ff3c332f xmlns="271afa4c-0d36-4de2-98f2-c7eec1aa6a46">
      <Terms xmlns="http://schemas.microsoft.com/office/infopath/2007/PartnerControls"/>
    </lcf76f155ced4ddcb4097134ff3c332f>
    <TaxCatchAll xmlns="a1f5e52f-5db6-4aed-a7d5-4e2012bf205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950C6-7E8E-4298-B593-6C921020B6B4}">
  <ds:schemaRefs>
    <ds:schemaRef ds:uri="http://schemas.microsoft.com/sharepoint/v3/contenttype/forms"/>
  </ds:schemaRefs>
</ds:datastoreItem>
</file>

<file path=customXml/itemProps2.xml><?xml version="1.0" encoding="utf-8"?>
<ds:datastoreItem xmlns:ds="http://schemas.openxmlformats.org/officeDocument/2006/customXml" ds:itemID="{0CD57FA7-88AE-43D6-AEB3-B8F257DC2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5e52f-5db6-4aed-a7d5-4e2012bf2055"/>
    <ds:schemaRef ds:uri="271afa4c-0d36-4de2-98f2-c7eec1aa6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8E9D58-0FB1-4562-9DD3-206394853685}">
  <ds:schemaRefs>
    <ds:schemaRef ds:uri="http://schemas.microsoft.com/office/2006/metadata/properties"/>
    <ds:schemaRef ds:uri="http://schemas.microsoft.com/office/infopath/2007/PartnerControls"/>
    <ds:schemaRef ds:uri="a1f5e52f-5db6-4aed-a7d5-4e2012bf2055"/>
    <ds:schemaRef ds:uri="271afa4c-0d36-4de2-98f2-c7eec1aa6a46"/>
  </ds:schemaRefs>
</ds:datastoreItem>
</file>

<file path=customXml/itemProps4.xml><?xml version="1.0" encoding="utf-8"?>
<ds:datastoreItem xmlns:ds="http://schemas.openxmlformats.org/officeDocument/2006/customXml" ds:itemID="{AC842C0F-5E2C-4D2F-9B53-3D9470390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6407</Words>
  <Characters>36522</Characters>
  <Application>Microsoft Office Word</Application>
  <DocSecurity>0</DocSecurity>
  <Lines>304</Lines>
  <Paragraphs>85</Paragraphs>
  <ScaleCrop>false</ScaleCrop>
  <Company/>
  <LinksUpToDate>false</LinksUpToDate>
  <CharactersWithSpaces>42844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Layne Hofman</dc:creator>
  <cp:keywords/>
  <dc:description/>
  <cp:lastModifiedBy>Zoe Parkin</cp:lastModifiedBy>
  <cp:revision>4</cp:revision>
  <cp:lastPrinted>2024-04-15T22:43:00Z</cp:lastPrinted>
  <dcterms:created xsi:type="dcterms:W3CDTF">2024-05-20T08:11:00Z</dcterms:created>
  <dcterms:modified xsi:type="dcterms:W3CDTF">2024-05-20T08:43:00Z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0x0101007726B60DF748E44C8B119F79DE2EE58A</vt:lpwstr>
  </property>
  <property fmtid="{D5CDD505-2E9C-101B-9397-08002B2CF9AE}" pid="3" name="ZOTERO_PREF_1">
    <vt:lpwstr>&lt;data data-version="3" zotero-version="6.0.36"&gt;&lt;session id="sd6skqfg"/&gt;&lt;style id="http://www.zotero.org/styles/new-harts-rules-the-oxford-style-guide" hasBibliography="1" bibliographyStyleHasBeenSet="0"/&gt;&lt;prefs&gt;&lt;pref name="noteType" value="1"/&gt;&lt;pref name=</vt:lpwstr>
  </property>
  <property fmtid="{D5CDD505-2E9C-101B-9397-08002B2CF9AE}" pid="4" name="ZOTERO_PREF_2">
    <vt:lpwstr>"fieldType" value="Field"/&gt;&lt;/prefs&gt;&lt;/data&gt;</vt:lpwstr>
  </property>
  <property fmtid="{D5CDD505-2E9C-101B-9397-08002B2CF9AE}" pid="5" name="MediaServiceImageTags">
    <vt:lpwstr/>
  </property>
  <property fmtid="{D5CDD505-2E9C-101B-9397-08002B2CF9AE}" pid="6" name="GrammarlyDocumentId">
    <vt:lpwstr>7969a505dbbc3c11de5a19b80a957259e4f393f7fe8b21405ff9502351c5e7c0</vt:lpwstr>
  </property>
</Properties>
</file>